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C02" w:rsidRPr="00B23939" w:rsidRDefault="00603C02" w:rsidP="00603C02">
      <w:pPr>
        <w:wordWrap/>
        <w:spacing w:line="320" w:lineRule="exact"/>
        <w:rPr>
          <w:rFonts w:ascii="Arial" w:hAnsi="Arial" w:cs="Arial"/>
          <w:b/>
          <w:snapToGrid w:val="0"/>
          <w:sz w:val="24"/>
        </w:rPr>
      </w:pPr>
      <w:bookmarkStart w:id="0" w:name="OLE_LINK1"/>
      <w:bookmarkStart w:id="1" w:name="OLE_LINK2"/>
      <w:r w:rsidRPr="00CD7720">
        <w:rPr>
          <w:rFonts w:ascii="Arial" w:hAnsi="Arial" w:cs="Arial"/>
          <w:b/>
          <w:snapToGrid w:val="0"/>
          <w:sz w:val="24"/>
        </w:rPr>
        <w:t>3GPP TSG RAN WG1 Meeting #</w:t>
      </w:r>
      <w:r w:rsidR="00B23939">
        <w:rPr>
          <w:rFonts w:ascii="Arial" w:hAnsi="Arial" w:cs="Arial" w:hint="eastAsia"/>
          <w:b/>
          <w:snapToGrid w:val="0"/>
          <w:sz w:val="24"/>
        </w:rPr>
        <w:t>8</w:t>
      </w:r>
      <w:r w:rsidR="005E538E">
        <w:rPr>
          <w:rFonts w:ascii="Arial" w:hAnsi="Arial" w:cs="Arial" w:hint="eastAsia"/>
          <w:b/>
          <w:snapToGrid w:val="0"/>
          <w:sz w:val="24"/>
        </w:rPr>
        <w:t>2</w:t>
      </w:r>
      <w:r w:rsidR="00225BC1">
        <w:rPr>
          <w:rFonts w:ascii="Arial" w:hAnsi="Arial" w:cs="Arial" w:hint="eastAsia"/>
          <w:b/>
          <w:snapToGrid w:val="0"/>
          <w:sz w:val="24"/>
        </w:rPr>
        <w:t>bis</w:t>
      </w:r>
      <w:bookmarkStart w:id="2" w:name="_GoBack"/>
      <w:bookmarkEnd w:id="2"/>
      <w:r>
        <w:rPr>
          <w:rFonts w:ascii="Arial" w:hAnsi="Arial" w:cs="Arial" w:hint="eastAsia"/>
          <w:b/>
          <w:snapToGrid w:val="0"/>
          <w:sz w:val="24"/>
        </w:rPr>
        <w:tab/>
      </w:r>
      <w:r w:rsidRPr="00CD7720">
        <w:rPr>
          <w:rFonts w:ascii="Arial" w:hAnsi="Arial" w:cs="Arial"/>
          <w:b/>
          <w:snapToGrid w:val="0"/>
          <w:sz w:val="24"/>
        </w:rPr>
        <w:t xml:space="preserve">                           </w:t>
      </w:r>
      <w:r>
        <w:rPr>
          <w:rFonts w:ascii="Arial" w:hAnsi="Arial" w:cs="Arial"/>
          <w:b/>
          <w:snapToGrid w:val="0"/>
          <w:sz w:val="24"/>
        </w:rPr>
        <w:t xml:space="preserve">                   </w:t>
      </w:r>
      <w:r>
        <w:rPr>
          <w:rFonts w:ascii="Arial" w:hAnsi="Arial" w:cs="Arial" w:hint="eastAsia"/>
          <w:b/>
          <w:snapToGrid w:val="0"/>
          <w:sz w:val="24"/>
        </w:rPr>
        <w:t xml:space="preserve"> </w:t>
      </w:r>
      <w:r>
        <w:rPr>
          <w:rFonts w:ascii="Arial" w:hAnsi="Arial" w:cs="Arial" w:hint="eastAsia"/>
          <w:b/>
          <w:snapToGrid w:val="0"/>
          <w:sz w:val="24"/>
        </w:rPr>
        <w:tab/>
      </w:r>
      <w:r w:rsidRPr="001333C2">
        <w:rPr>
          <w:rFonts w:ascii="Arial" w:hAnsi="Arial" w:cs="Arial"/>
          <w:b/>
          <w:snapToGrid w:val="0"/>
          <w:sz w:val="24"/>
        </w:rPr>
        <w:t>R1-</w:t>
      </w:r>
      <w:r w:rsidR="00BF0755">
        <w:rPr>
          <w:rFonts w:ascii="Arial" w:hAnsi="Arial" w:cs="Arial" w:hint="eastAsia"/>
          <w:b/>
          <w:snapToGrid w:val="0"/>
          <w:sz w:val="24"/>
        </w:rPr>
        <w:t>15</w:t>
      </w:r>
      <w:r w:rsidR="003A37F4">
        <w:rPr>
          <w:rFonts w:ascii="Arial" w:hAnsi="Arial" w:cs="Arial" w:hint="eastAsia"/>
          <w:b/>
          <w:snapToGrid w:val="0"/>
          <w:sz w:val="24"/>
        </w:rPr>
        <w:t>5372</w:t>
      </w:r>
    </w:p>
    <w:p w:rsidR="00603C02" w:rsidRPr="00DC2F24" w:rsidRDefault="003A37F4" w:rsidP="00603C02">
      <w:pPr>
        <w:wordWrap/>
        <w:spacing w:line="320" w:lineRule="exact"/>
        <w:rPr>
          <w:rFonts w:ascii="Arial" w:hAnsi="Arial" w:cs="Arial"/>
          <w:b/>
          <w:snapToGrid w:val="0"/>
          <w:sz w:val="24"/>
        </w:rPr>
      </w:pPr>
      <w:r>
        <w:rPr>
          <w:rFonts w:ascii="Arial" w:hAnsi="Arial" w:cs="Arial" w:hint="eastAsia"/>
          <w:b/>
          <w:bCs/>
          <w:sz w:val="24"/>
        </w:rPr>
        <w:t>Malmo</w:t>
      </w:r>
      <w:r w:rsidR="00B23939">
        <w:rPr>
          <w:rFonts w:ascii="Arial" w:hAnsi="Arial" w:cs="Arial" w:hint="eastAsia"/>
          <w:b/>
          <w:bCs/>
          <w:sz w:val="24"/>
        </w:rPr>
        <w:t xml:space="preserve">, </w:t>
      </w:r>
      <w:r>
        <w:rPr>
          <w:rFonts w:ascii="Arial" w:hAnsi="Arial" w:cs="Arial" w:hint="eastAsia"/>
          <w:b/>
          <w:bCs/>
          <w:sz w:val="24"/>
        </w:rPr>
        <w:t>Sweden</w:t>
      </w:r>
      <w:r w:rsidR="00B23939">
        <w:rPr>
          <w:rFonts w:ascii="Arial" w:hAnsi="Arial" w:cs="Arial" w:hint="eastAsia"/>
          <w:b/>
          <w:bCs/>
          <w:sz w:val="24"/>
        </w:rPr>
        <w:t>,</w:t>
      </w:r>
      <w:r w:rsidR="00603C02" w:rsidRPr="00BB6B93">
        <w:rPr>
          <w:rFonts w:ascii="Arial" w:hAnsi="Arial" w:cs="Arial"/>
          <w:b/>
          <w:bCs/>
          <w:sz w:val="24"/>
        </w:rPr>
        <w:t xml:space="preserve"> </w:t>
      </w:r>
      <w:r>
        <w:rPr>
          <w:rFonts w:ascii="Arial" w:hAnsi="Arial" w:cs="Arial" w:hint="eastAsia"/>
          <w:b/>
          <w:bCs/>
          <w:sz w:val="24"/>
        </w:rPr>
        <w:t>5</w:t>
      </w:r>
      <w:r w:rsidR="00B23939" w:rsidRPr="00BB6B93">
        <w:rPr>
          <w:rFonts w:ascii="Arial" w:hAnsi="Arial" w:cs="Arial" w:hint="eastAsia"/>
          <w:b/>
          <w:bCs/>
          <w:sz w:val="24"/>
          <w:vertAlign w:val="superscript"/>
        </w:rPr>
        <w:t>th</w:t>
      </w:r>
      <w:r w:rsidR="00B23939" w:rsidRPr="00BB6B93">
        <w:rPr>
          <w:rFonts w:ascii="Arial" w:hAnsi="Arial" w:cs="Arial" w:hint="eastAsia"/>
          <w:b/>
          <w:bCs/>
          <w:sz w:val="24"/>
        </w:rPr>
        <w:t xml:space="preserve"> </w:t>
      </w:r>
      <w:r w:rsidR="00603C02" w:rsidRPr="00BB6B93">
        <w:rPr>
          <w:rFonts w:ascii="Arial" w:hAnsi="Arial" w:cs="Arial"/>
          <w:b/>
          <w:bCs/>
          <w:sz w:val="24"/>
        </w:rPr>
        <w:t xml:space="preserve">- </w:t>
      </w:r>
      <w:r>
        <w:rPr>
          <w:rFonts w:ascii="Arial" w:hAnsi="Arial" w:cs="Arial" w:hint="eastAsia"/>
          <w:b/>
          <w:bCs/>
          <w:sz w:val="24"/>
        </w:rPr>
        <w:t>9</w:t>
      </w:r>
      <w:r w:rsidR="00B23939" w:rsidRPr="00BB6B93">
        <w:rPr>
          <w:rFonts w:ascii="Arial" w:hAnsi="Arial" w:cs="Arial" w:hint="eastAsia"/>
          <w:b/>
          <w:bCs/>
          <w:sz w:val="24"/>
          <w:vertAlign w:val="superscript"/>
        </w:rPr>
        <w:t>th</w:t>
      </w:r>
      <w:r w:rsidR="00B23939" w:rsidRPr="00BB6B93">
        <w:rPr>
          <w:rFonts w:ascii="Arial" w:hAnsi="Arial" w:cs="Arial" w:hint="eastAsia"/>
          <w:b/>
          <w:bCs/>
          <w:sz w:val="24"/>
        </w:rPr>
        <w:t xml:space="preserve"> </w:t>
      </w:r>
      <w:r>
        <w:rPr>
          <w:rFonts w:ascii="Arial" w:hAnsi="Arial" w:cs="Arial" w:hint="eastAsia"/>
          <w:b/>
          <w:bCs/>
          <w:sz w:val="24"/>
        </w:rPr>
        <w:t>October</w:t>
      </w:r>
      <w:r w:rsidR="00B23939" w:rsidRPr="00BB6B93">
        <w:rPr>
          <w:rFonts w:ascii="Arial" w:hAnsi="Arial" w:cs="Arial"/>
          <w:b/>
          <w:bCs/>
          <w:sz w:val="24"/>
        </w:rPr>
        <w:t xml:space="preserve"> </w:t>
      </w:r>
      <w:r w:rsidR="00603C02" w:rsidRPr="00BB6B93">
        <w:rPr>
          <w:rFonts w:ascii="Arial" w:hAnsi="Arial" w:cs="Arial"/>
          <w:b/>
          <w:bCs/>
          <w:sz w:val="24"/>
        </w:rPr>
        <w:t>2015</w:t>
      </w:r>
    </w:p>
    <w:p w:rsidR="00437250"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005E538E">
        <w:rPr>
          <w:rFonts w:ascii="Arial" w:hAnsi="Arial" w:cs="Arial" w:hint="eastAsia"/>
          <w:snapToGrid w:val="0"/>
          <w:sz w:val="24"/>
        </w:rPr>
        <w:t>7</w:t>
      </w:r>
      <w:r w:rsidR="00B23939">
        <w:rPr>
          <w:rFonts w:ascii="Arial" w:hAnsi="Arial" w:cs="Arial" w:hint="eastAsia"/>
          <w:snapToGrid w:val="0"/>
          <w:sz w:val="24"/>
        </w:rPr>
        <w:t>.2.1.5</w:t>
      </w:r>
    </w:p>
    <w:p w:rsidR="000C5285"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Source:</w:t>
      </w:r>
      <w:r w:rsidRPr="00DC2F24">
        <w:rPr>
          <w:rFonts w:ascii="Arial" w:hAnsi="Arial" w:cs="Arial"/>
          <w:snapToGrid w:val="0"/>
          <w:sz w:val="24"/>
        </w:rPr>
        <w:t xml:space="preserve"> 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Title</w:t>
      </w:r>
      <w:r w:rsidRPr="00E22A55">
        <w:rPr>
          <w:rFonts w:ascii="Arial" w:hAnsi="Arial" w:cs="Arial"/>
          <w:b/>
          <w:snapToGrid w:val="0"/>
          <w:sz w:val="24"/>
        </w:rPr>
        <w:t xml:space="preserve">: </w:t>
      </w:r>
      <w:r w:rsidR="00B11A86">
        <w:rPr>
          <w:rFonts w:ascii="Arial" w:hAnsi="Arial" w:cs="Arial" w:hint="eastAsia"/>
          <w:snapToGrid w:val="0"/>
          <w:sz w:val="24"/>
        </w:rPr>
        <w:t xml:space="preserve">CSI </w:t>
      </w:r>
      <w:r w:rsidR="005E538E">
        <w:rPr>
          <w:rFonts w:ascii="Arial" w:hAnsi="Arial" w:cs="Arial" w:hint="eastAsia"/>
          <w:snapToGrid w:val="0"/>
          <w:sz w:val="24"/>
        </w:rPr>
        <w:t xml:space="preserve">feedback </w:t>
      </w:r>
      <w:r w:rsidR="00B11A86">
        <w:rPr>
          <w:rFonts w:ascii="Arial" w:hAnsi="Arial" w:cs="Arial" w:hint="eastAsia"/>
          <w:snapToGrid w:val="0"/>
          <w:sz w:val="24"/>
        </w:rPr>
        <w:t>for low complexity UE</w:t>
      </w:r>
      <w:r w:rsidR="002A3268">
        <w:rPr>
          <w:rFonts w:ascii="Arial" w:hAnsi="Arial" w:cs="Arial" w:hint="eastAsia"/>
          <w:snapToGrid w:val="0"/>
          <w:sz w:val="24"/>
        </w:rPr>
        <w:t>s</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B50C1B" w:rsidRDefault="007949E6" w:rsidP="00A16306">
      <w:pPr>
        <w:pStyle w:val="LGTdoc1"/>
        <w:numPr>
          <w:ilvl w:val="0"/>
          <w:numId w:val="3"/>
        </w:numPr>
        <w:spacing w:beforeLines="0" w:after="0" w:afterAutospacing="0"/>
        <w:rPr>
          <w:szCs w:val="22"/>
          <w:lang w:val="en-US"/>
        </w:rPr>
      </w:pPr>
      <w:r w:rsidRPr="00B50C1B">
        <w:rPr>
          <w:szCs w:val="22"/>
          <w:lang w:val="en-US"/>
        </w:rPr>
        <w:t>Introduction</w:t>
      </w:r>
    </w:p>
    <w:p w:rsidR="005E538E" w:rsidRDefault="005E538E" w:rsidP="0004253E">
      <w:pPr>
        <w:pStyle w:val="LGTdoc0"/>
        <w:spacing w:before="120" w:afterLines="0" w:line="360" w:lineRule="auto"/>
        <w:ind w:firstLine="403"/>
        <w:rPr>
          <w:szCs w:val="22"/>
          <w:lang w:val="en-US"/>
        </w:rPr>
      </w:pPr>
      <w:r>
        <w:rPr>
          <w:rFonts w:hint="eastAsia"/>
          <w:szCs w:val="22"/>
          <w:lang w:val="en-US"/>
        </w:rPr>
        <w:t>In RAN1#81, there were agreements on CSI feedback for low cost MTC as followings</w:t>
      </w:r>
      <w:r w:rsidR="001639D7">
        <w:rPr>
          <w:rFonts w:hint="eastAsia"/>
          <w:szCs w:val="22"/>
          <w:lang w:val="en-US"/>
        </w:rPr>
        <w:t xml:space="preserve"> [1]</w:t>
      </w:r>
      <w:r>
        <w:rPr>
          <w:rFonts w:hint="eastAsia"/>
          <w:szCs w:val="22"/>
          <w:lang w:val="en-US"/>
        </w:rPr>
        <w:t xml:space="preserve">: </w:t>
      </w:r>
    </w:p>
    <w:p w:rsidR="00F7457B" w:rsidRDefault="00F7457B" w:rsidP="00F7457B">
      <w:pPr>
        <w:pStyle w:val="LGTdoc0"/>
        <w:spacing w:before="120" w:afterLines="0" w:line="360" w:lineRule="auto"/>
        <w:rPr>
          <w:szCs w:val="22"/>
          <w:lang w:val="en-US"/>
        </w:rPr>
      </w:pPr>
      <w:r w:rsidRPr="00F7457B">
        <w:rPr>
          <w:rFonts w:hint="eastAsia"/>
          <w:szCs w:val="22"/>
          <w:highlight w:val="green"/>
          <w:lang w:val="en-US"/>
        </w:rPr>
        <w:t>Agreements</w:t>
      </w:r>
      <w:r>
        <w:rPr>
          <w:rFonts w:hint="eastAsia"/>
          <w:szCs w:val="22"/>
          <w:lang w:val="en-US"/>
        </w:rPr>
        <w:t>:</w:t>
      </w:r>
    </w:p>
    <w:p w:rsidR="00C44783" w:rsidRPr="00863F80" w:rsidRDefault="00C44783" w:rsidP="00C44783">
      <w:pPr>
        <w:widowControl/>
        <w:numPr>
          <w:ilvl w:val="0"/>
          <w:numId w:val="21"/>
        </w:numPr>
        <w:wordWrap/>
        <w:autoSpaceDE/>
        <w:autoSpaceDN/>
        <w:jc w:val="left"/>
        <w:rPr>
          <w:rFonts w:ascii="Times New Roman" w:eastAsia="MS Mincho"/>
          <w:sz w:val="22"/>
          <w:szCs w:val="22"/>
          <w:lang w:eastAsia="ja-JP"/>
        </w:rPr>
      </w:pPr>
      <w:r w:rsidRPr="00863F80">
        <w:rPr>
          <w:rFonts w:ascii="Times New Roman" w:eastAsia="MS Mincho"/>
          <w:sz w:val="22"/>
          <w:szCs w:val="22"/>
          <w:lang w:eastAsia="ja-JP"/>
        </w:rPr>
        <w:t>CSI reference resource is extended to span multiple subframes M (M&gt;1) at least for UEs in small DL coverage enhancement</w:t>
      </w:r>
    </w:p>
    <w:p w:rsidR="00C44783" w:rsidRPr="00863F80" w:rsidRDefault="00C44783" w:rsidP="00C44783">
      <w:pPr>
        <w:widowControl/>
        <w:numPr>
          <w:ilvl w:val="1"/>
          <w:numId w:val="21"/>
        </w:numPr>
        <w:wordWrap/>
        <w:autoSpaceDE/>
        <w:autoSpaceDN/>
        <w:jc w:val="left"/>
        <w:rPr>
          <w:rFonts w:ascii="Times New Roman" w:eastAsia="MS Mincho"/>
          <w:sz w:val="22"/>
          <w:szCs w:val="22"/>
          <w:lang w:eastAsia="ja-JP"/>
        </w:rPr>
      </w:pPr>
      <w:r w:rsidRPr="00863F80">
        <w:rPr>
          <w:rFonts w:ascii="Times New Roman" w:eastAsia="MS Mincho"/>
          <w:sz w:val="22"/>
          <w:szCs w:val="22"/>
          <w:lang w:eastAsia="ja-JP"/>
        </w:rPr>
        <w:t>FFS: M is semi-statically, UE-specifically, configured, or fixed</w:t>
      </w:r>
    </w:p>
    <w:p w:rsidR="00C44783" w:rsidRPr="00863F80" w:rsidRDefault="00C44783" w:rsidP="00C44783">
      <w:pPr>
        <w:widowControl/>
        <w:numPr>
          <w:ilvl w:val="1"/>
          <w:numId w:val="21"/>
        </w:numPr>
        <w:wordWrap/>
        <w:autoSpaceDE/>
        <w:autoSpaceDN/>
        <w:jc w:val="left"/>
        <w:rPr>
          <w:rFonts w:ascii="Times New Roman" w:eastAsia="MS Mincho"/>
          <w:sz w:val="22"/>
          <w:szCs w:val="22"/>
          <w:lang w:eastAsia="ja-JP"/>
        </w:rPr>
      </w:pPr>
      <w:r w:rsidRPr="00863F80">
        <w:rPr>
          <w:rFonts w:ascii="Times New Roman" w:eastAsia="MS Mincho"/>
          <w:sz w:val="22"/>
          <w:szCs w:val="22"/>
          <w:lang w:eastAsia="ja-JP"/>
        </w:rPr>
        <w:t>FFS: if and how the extension is configured</w:t>
      </w:r>
    </w:p>
    <w:p w:rsidR="00C44783" w:rsidRPr="00863F80" w:rsidRDefault="00C44783" w:rsidP="00C44783">
      <w:pPr>
        <w:widowControl/>
        <w:numPr>
          <w:ilvl w:val="0"/>
          <w:numId w:val="21"/>
        </w:numPr>
        <w:wordWrap/>
        <w:autoSpaceDE/>
        <w:autoSpaceDN/>
        <w:jc w:val="left"/>
        <w:rPr>
          <w:rFonts w:eastAsia="MS Mincho"/>
          <w:sz w:val="22"/>
          <w:szCs w:val="22"/>
          <w:lang w:eastAsia="ja-JP"/>
        </w:rPr>
      </w:pPr>
      <w:r w:rsidRPr="00863F80">
        <w:rPr>
          <w:rFonts w:ascii="Times New Roman" w:eastAsia="MS Mincho"/>
          <w:sz w:val="22"/>
          <w:szCs w:val="22"/>
          <w:lang w:eastAsia="ja-JP"/>
        </w:rPr>
        <w:t>FFS: Whether to use existing or updated CQI table</w:t>
      </w:r>
      <w:r w:rsidRPr="00863F80">
        <w:rPr>
          <w:rFonts w:eastAsia="MS Mincho"/>
          <w:sz w:val="22"/>
          <w:szCs w:val="22"/>
          <w:lang w:eastAsia="ja-JP"/>
        </w:rPr>
        <w:t xml:space="preserve"> </w:t>
      </w:r>
    </w:p>
    <w:p w:rsidR="00C44783" w:rsidRPr="00863F80" w:rsidRDefault="00C44783" w:rsidP="00C44783">
      <w:pPr>
        <w:widowControl/>
        <w:numPr>
          <w:ilvl w:val="1"/>
          <w:numId w:val="21"/>
        </w:numPr>
        <w:wordWrap/>
        <w:autoSpaceDE/>
        <w:autoSpaceDN/>
        <w:jc w:val="left"/>
        <w:rPr>
          <w:rFonts w:ascii="Times New Roman" w:eastAsia="MS Mincho"/>
          <w:sz w:val="22"/>
          <w:szCs w:val="22"/>
          <w:lang w:eastAsia="ja-JP"/>
        </w:rPr>
      </w:pPr>
      <w:r w:rsidRPr="00863F80">
        <w:rPr>
          <w:rFonts w:ascii="Times New Roman" w:eastAsia="MS Mincho" w:hint="eastAsia"/>
          <w:sz w:val="22"/>
          <w:szCs w:val="22"/>
          <w:lang w:eastAsia="ja-JP"/>
        </w:rPr>
        <w:t xml:space="preserve">FFS: </w:t>
      </w:r>
      <w:r w:rsidRPr="00863F80">
        <w:rPr>
          <w:rFonts w:ascii="Times New Roman" w:eastAsia="MS Mincho"/>
          <w:sz w:val="22"/>
          <w:szCs w:val="22"/>
          <w:lang w:eastAsia="ja-JP"/>
        </w:rPr>
        <w:t xml:space="preserve">Entries are interpreted as corresponding to PDSCH reception over the multiple subframes </w:t>
      </w:r>
      <w:r w:rsidR="00864684" w:rsidRPr="00863F80">
        <w:rPr>
          <w:rFonts w:ascii="Times New Roman" w:eastAsiaTheme="minorEastAsia" w:hint="eastAsia"/>
          <w:sz w:val="22"/>
          <w:szCs w:val="22"/>
        </w:rPr>
        <w:t xml:space="preserve"> </w:t>
      </w:r>
      <w:r w:rsidRPr="00863F80">
        <w:rPr>
          <w:rFonts w:ascii="Times New Roman" w:eastAsia="MS Mincho"/>
          <w:sz w:val="22"/>
          <w:szCs w:val="22"/>
          <w:lang w:eastAsia="ja-JP"/>
        </w:rPr>
        <w:t>M</w:t>
      </w:r>
    </w:p>
    <w:p w:rsidR="00F7457B" w:rsidRPr="00F7457B" w:rsidRDefault="00F7457B" w:rsidP="00F7457B">
      <w:pPr>
        <w:autoSpaceDE/>
        <w:autoSpaceDN/>
        <w:jc w:val="left"/>
        <w:rPr>
          <w:rFonts w:ascii="Times New Roman"/>
          <w:sz w:val="22"/>
          <w:szCs w:val="22"/>
        </w:rPr>
      </w:pPr>
      <w:r w:rsidRPr="00F7457B">
        <w:rPr>
          <w:rFonts w:ascii="Times New Roman"/>
          <w:sz w:val="22"/>
          <w:szCs w:val="22"/>
          <w:highlight w:val="green"/>
        </w:rPr>
        <w:t>Confirm</w:t>
      </w:r>
      <w:r w:rsidRPr="00F7457B">
        <w:rPr>
          <w:rFonts w:ascii="Times New Roman"/>
          <w:sz w:val="22"/>
          <w:szCs w:val="22"/>
        </w:rPr>
        <w:t xml:space="preserve"> the following revised working assumption at RAN1#80bis meeting</w:t>
      </w:r>
    </w:p>
    <w:p w:rsidR="00F7457B" w:rsidRPr="00F7457B" w:rsidRDefault="00F7457B" w:rsidP="00F7457B">
      <w:pPr>
        <w:autoSpaceDE/>
        <w:autoSpaceDN/>
        <w:jc w:val="left"/>
        <w:rPr>
          <w:rFonts w:ascii="Times New Roman"/>
          <w:sz w:val="22"/>
          <w:szCs w:val="22"/>
        </w:rPr>
      </w:pPr>
      <w:r w:rsidRPr="00F7457B">
        <w:rPr>
          <w:rFonts w:ascii="Times New Roman"/>
          <w:sz w:val="22"/>
          <w:szCs w:val="22"/>
        </w:rPr>
        <w:t>Working assumption:</w:t>
      </w:r>
    </w:p>
    <w:p w:rsidR="00F7457B" w:rsidRPr="00F7457B" w:rsidRDefault="00F7457B" w:rsidP="00F7457B">
      <w:pPr>
        <w:widowControl/>
        <w:numPr>
          <w:ilvl w:val="0"/>
          <w:numId w:val="22"/>
        </w:numPr>
        <w:wordWrap/>
        <w:autoSpaceDE/>
        <w:autoSpaceDN/>
        <w:jc w:val="left"/>
        <w:rPr>
          <w:rFonts w:ascii="Times New Roman" w:eastAsia="MS Mincho"/>
          <w:sz w:val="22"/>
          <w:szCs w:val="22"/>
          <w:lang w:eastAsia="ja-JP"/>
        </w:rPr>
      </w:pPr>
      <w:r w:rsidRPr="00F7457B">
        <w:rPr>
          <w:rFonts w:ascii="Times New Roman" w:eastAsia="MS Mincho"/>
          <w:sz w:val="22"/>
          <w:szCs w:val="22"/>
          <w:lang w:eastAsia="ja-JP"/>
        </w:rPr>
        <w:t>For Rel-13 low complexity UEs in normal [FFS: small enhanced] coverage, under cross-subframe scheduling,</w:t>
      </w:r>
    </w:p>
    <w:p w:rsidR="00F7457B" w:rsidRPr="00F7457B" w:rsidRDefault="00F7457B" w:rsidP="00F7457B">
      <w:pPr>
        <w:widowControl/>
        <w:numPr>
          <w:ilvl w:val="1"/>
          <w:numId w:val="22"/>
        </w:numPr>
        <w:wordWrap/>
        <w:autoSpaceDE/>
        <w:autoSpaceDN/>
        <w:jc w:val="left"/>
        <w:rPr>
          <w:rFonts w:ascii="Times New Roman" w:eastAsia="MS Mincho"/>
          <w:sz w:val="22"/>
          <w:szCs w:val="22"/>
          <w:lang w:eastAsia="ja-JP"/>
        </w:rPr>
      </w:pPr>
      <w:r w:rsidRPr="00F7457B">
        <w:rPr>
          <w:rFonts w:ascii="Times New Roman" w:eastAsia="MS Mincho"/>
          <w:sz w:val="22"/>
          <w:szCs w:val="22"/>
          <w:lang w:eastAsia="ja-JP"/>
        </w:rPr>
        <w:t>Case 1:</w:t>
      </w:r>
    </w:p>
    <w:p w:rsidR="00F7457B" w:rsidRPr="00F7457B" w:rsidRDefault="00F7457B" w:rsidP="00F7457B">
      <w:pPr>
        <w:widowControl/>
        <w:numPr>
          <w:ilvl w:val="2"/>
          <w:numId w:val="22"/>
        </w:numPr>
        <w:wordWrap/>
        <w:autoSpaceDE/>
        <w:autoSpaceDN/>
        <w:jc w:val="left"/>
        <w:rPr>
          <w:rFonts w:ascii="Times New Roman" w:eastAsia="MS Mincho"/>
          <w:sz w:val="22"/>
          <w:szCs w:val="22"/>
          <w:lang w:eastAsia="ja-JP"/>
        </w:rPr>
      </w:pPr>
      <w:r w:rsidRPr="00F7457B">
        <w:rPr>
          <w:rFonts w:ascii="Times New Roman" w:eastAsia="MS Mincho"/>
          <w:sz w:val="22"/>
          <w:szCs w:val="22"/>
          <w:lang w:eastAsia="ja-JP"/>
        </w:rPr>
        <w:t xml:space="preserve">For unicast PDSCH, DCI indicates one of  narrow-band  and further indicate resource allocation within narrow-band </w:t>
      </w:r>
    </w:p>
    <w:p w:rsidR="00F7457B" w:rsidRPr="00F7457B" w:rsidRDefault="00F7457B" w:rsidP="00F7457B">
      <w:pPr>
        <w:widowControl/>
        <w:numPr>
          <w:ilvl w:val="0"/>
          <w:numId w:val="22"/>
        </w:numPr>
        <w:wordWrap/>
        <w:autoSpaceDE/>
        <w:autoSpaceDN/>
        <w:jc w:val="left"/>
        <w:rPr>
          <w:rFonts w:ascii="Times New Roman"/>
          <w:sz w:val="22"/>
          <w:szCs w:val="22"/>
        </w:rPr>
      </w:pPr>
      <w:r w:rsidRPr="00F7457B">
        <w:rPr>
          <w:rFonts w:ascii="Times New Roman"/>
          <w:sz w:val="22"/>
          <w:szCs w:val="22"/>
        </w:rPr>
        <w:t xml:space="preserve">This doesn’t preclude predefined frequency hopping </w:t>
      </w:r>
    </w:p>
    <w:p w:rsidR="00F7457B" w:rsidRPr="00F7457B" w:rsidRDefault="00F7457B" w:rsidP="00F7457B">
      <w:pPr>
        <w:widowControl/>
        <w:numPr>
          <w:ilvl w:val="0"/>
          <w:numId w:val="22"/>
        </w:numPr>
        <w:wordWrap/>
        <w:autoSpaceDE/>
        <w:autoSpaceDN/>
        <w:jc w:val="left"/>
        <w:rPr>
          <w:rFonts w:ascii="Times New Roman"/>
          <w:sz w:val="22"/>
          <w:szCs w:val="22"/>
        </w:rPr>
      </w:pPr>
      <w:r w:rsidRPr="00F7457B">
        <w:rPr>
          <w:rFonts w:ascii="Times New Roman"/>
          <w:sz w:val="22"/>
          <w:szCs w:val="22"/>
        </w:rPr>
        <w:t xml:space="preserve">FFS: Details on resource allocation field in DCI </w:t>
      </w:r>
    </w:p>
    <w:p w:rsidR="00F7457B" w:rsidRPr="00F7457B" w:rsidRDefault="00F7457B" w:rsidP="00F7457B">
      <w:pPr>
        <w:widowControl/>
        <w:numPr>
          <w:ilvl w:val="0"/>
          <w:numId w:val="22"/>
        </w:numPr>
        <w:wordWrap/>
        <w:autoSpaceDE/>
        <w:autoSpaceDN/>
        <w:jc w:val="left"/>
        <w:rPr>
          <w:rFonts w:ascii="Times New Roman"/>
          <w:sz w:val="22"/>
          <w:szCs w:val="22"/>
        </w:rPr>
      </w:pPr>
      <w:r w:rsidRPr="00F7457B">
        <w:rPr>
          <w:rFonts w:ascii="Times New Roman"/>
          <w:sz w:val="22"/>
          <w:szCs w:val="22"/>
        </w:rPr>
        <w:t>FFS: whether and/or how to utilize PRBs not included in any narrowband of 6PRBs</w:t>
      </w:r>
    </w:p>
    <w:p w:rsidR="00F7457B" w:rsidRPr="00F7457B" w:rsidRDefault="00F7457B" w:rsidP="00F7457B">
      <w:pPr>
        <w:widowControl/>
        <w:numPr>
          <w:ilvl w:val="2"/>
          <w:numId w:val="22"/>
        </w:numPr>
        <w:wordWrap/>
        <w:autoSpaceDE/>
        <w:autoSpaceDN/>
        <w:jc w:val="left"/>
        <w:rPr>
          <w:rFonts w:ascii="Times New Roman" w:eastAsia="MS Mincho"/>
          <w:sz w:val="22"/>
          <w:szCs w:val="22"/>
          <w:lang w:eastAsia="ja-JP"/>
        </w:rPr>
      </w:pPr>
      <w:r w:rsidRPr="00F7457B">
        <w:rPr>
          <w:rFonts w:ascii="Times New Roman" w:eastAsia="MS Mincho"/>
          <w:sz w:val="22"/>
          <w:szCs w:val="22"/>
          <w:lang w:eastAsia="ja-JP"/>
        </w:rPr>
        <w:t xml:space="preserve"> CSI measurements can be restricted to a subset of the available  narrow-bands</w:t>
      </w:r>
    </w:p>
    <w:p w:rsidR="00F7457B" w:rsidRPr="00F7457B" w:rsidRDefault="00F7457B" w:rsidP="00F7457B">
      <w:pPr>
        <w:widowControl/>
        <w:numPr>
          <w:ilvl w:val="0"/>
          <w:numId w:val="22"/>
        </w:numPr>
        <w:wordWrap/>
        <w:autoSpaceDE/>
        <w:autoSpaceDN/>
        <w:jc w:val="left"/>
        <w:rPr>
          <w:rFonts w:ascii="Times New Roman"/>
          <w:sz w:val="22"/>
          <w:szCs w:val="22"/>
        </w:rPr>
      </w:pPr>
      <w:r w:rsidRPr="00F7457B">
        <w:rPr>
          <w:rFonts w:ascii="Times New Roman"/>
          <w:sz w:val="22"/>
          <w:szCs w:val="22"/>
        </w:rPr>
        <w:t>FFS: details</w:t>
      </w:r>
    </w:p>
    <w:p w:rsidR="00F7457B" w:rsidRPr="00F7457B" w:rsidRDefault="00F7457B" w:rsidP="00F7457B">
      <w:pPr>
        <w:widowControl/>
        <w:numPr>
          <w:ilvl w:val="1"/>
          <w:numId w:val="22"/>
        </w:numPr>
        <w:wordWrap/>
        <w:autoSpaceDE/>
        <w:autoSpaceDN/>
        <w:jc w:val="left"/>
        <w:rPr>
          <w:rFonts w:ascii="Times New Roman" w:eastAsia="MS Mincho"/>
          <w:sz w:val="22"/>
          <w:szCs w:val="22"/>
          <w:lang w:eastAsia="ja-JP"/>
        </w:rPr>
      </w:pPr>
      <w:r w:rsidRPr="00F7457B">
        <w:rPr>
          <w:rFonts w:ascii="Times New Roman" w:eastAsia="MS Mincho"/>
          <w:sz w:val="22"/>
          <w:szCs w:val="22"/>
          <w:lang w:eastAsia="ja-JP"/>
        </w:rPr>
        <w:t>FFS: whether and/or how to  define a case (Case 2) that UE can assume PDSCH is scheduled in the same or a known (when frequency hopping is used) narrowband</w:t>
      </w:r>
    </w:p>
    <w:p w:rsidR="00F7457B" w:rsidRPr="00F7457B" w:rsidRDefault="00F7457B" w:rsidP="00F7457B">
      <w:pPr>
        <w:tabs>
          <w:tab w:val="left" w:pos="7289"/>
        </w:tabs>
        <w:autoSpaceDE/>
        <w:autoSpaceDN/>
        <w:ind w:left="720"/>
        <w:jc w:val="left"/>
        <w:rPr>
          <w:rFonts w:ascii="Times New Roman"/>
          <w:sz w:val="22"/>
          <w:szCs w:val="22"/>
        </w:rPr>
      </w:pPr>
      <w:r w:rsidRPr="00F7457B">
        <w:rPr>
          <w:rFonts w:ascii="Times New Roman" w:eastAsia="MS Mincho"/>
          <w:sz w:val="22"/>
          <w:szCs w:val="22"/>
          <w:lang w:eastAsia="ja-JP"/>
        </w:rPr>
        <w:t xml:space="preserve">This doesn’t preclude predefined frequency hopping </w:t>
      </w:r>
      <w:r w:rsidRPr="00F7457B">
        <w:rPr>
          <w:rFonts w:ascii="Times New Roman" w:eastAsia="MS Mincho"/>
          <w:sz w:val="22"/>
          <w:szCs w:val="22"/>
          <w:lang w:eastAsia="ja-JP"/>
        </w:rPr>
        <w:tab/>
      </w:r>
    </w:p>
    <w:p w:rsidR="00F7457B" w:rsidRDefault="00F7457B" w:rsidP="0004253E">
      <w:pPr>
        <w:pStyle w:val="LGTdoc0"/>
        <w:spacing w:before="120" w:afterLines="0" w:after="240" w:line="360" w:lineRule="auto"/>
        <w:ind w:firstLineChars="193" w:firstLine="425"/>
        <w:rPr>
          <w:szCs w:val="22"/>
          <w:lang w:val="en-US"/>
        </w:rPr>
      </w:pPr>
    </w:p>
    <w:p w:rsidR="006A4984" w:rsidRPr="00A43C8C" w:rsidRDefault="00681943" w:rsidP="0004253E">
      <w:pPr>
        <w:pStyle w:val="LGTdoc0"/>
        <w:spacing w:before="120" w:afterLines="0" w:after="240" w:line="360" w:lineRule="auto"/>
        <w:ind w:firstLineChars="193" w:firstLine="425"/>
        <w:rPr>
          <w:szCs w:val="22"/>
          <w:lang w:val="en-US"/>
        </w:rPr>
      </w:pPr>
      <w:r>
        <w:rPr>
          <w:rFonts w:hint="eastAsia"/>
          <w:szCs w:val="22"/>
          <w:lang w:val="en-US"/>
        </w:rPr>
        <w:t xml:space="preserve">In this contribution, </w:t>
      </w:r>
      <w:r w:rsidR="00704B38">
        <w:rPr>
          <w:rFonts w:hint="eastAsia"/>
          <w:szCs w:val="22"/>
          <w:lang w:val="en-US"/>
        </w:rPr>
        <w:t xml:space="preserve">we discuss </w:t>
      </w:r>
      <w:r w:rsidR="00B71E1B">
        <w:rPr>
          <w:rFonts w:hint="eastAsia"/>
          <w:szCs w:val="22"/>
          <w:lang w:val="en-US"/>
        </w:rPr>
        <w:t xml:space="preserve">the design of CSI feedback for Rel-13 MTC UEs. Particularly, it discusses </w:t>
      </w:r>
      <w:r w:rsidR="00824D4A">
        <w:rPr>
          <w:rFonts w:hint="eastAsia"/>
          <w:szCs w:val="22"/>
          <w:lang w:val="en-US"/>
        </w:rPr>
        <w:t>some issues about wideband/subband</w:t>
      </w:r>
      <w:r w:rsidR="00B71E1B">
        <w:rPr>
          <w:rFonts w:hint="eastAsia"/>
          <w:szCs w:val="22"/>
          <w:lang w:val="en-US"/>
        </w:rPr>
        <w:t xml:space="preserve"> CSI feedback mechanisms including feedback mode and CQI computation considering the reduced bandwidth and also coverage enhancements. </w:t>
      </w:r>
    </w:p>
    <w:p w:rsidR="00A04E3C" w:rsidRDefault="006026EB" w:rsidP="006A1C54">
      <w:pPr>
        <w:pStyle w:val="LGTdoc1"/>
        <w:numPr>
          <w:ilvl w:val="0"/>
          <w:numId w:val="3"/>
        </w:numPr>
        <w:spacing w:beforeLines="0" w:after="120" w:afterAutospacing="0"/>
        <w:rPr>
          <w:szCs w:val="22"/>
          <w:lang w:val="en-US"/>
        </w:rPr>
      </w:pPr>
      <w:r w:rsidRPr="001D1932">
        <w:rPr>
          <w:szCs w:val="22"/>
          <w:lang w:val="en-US"/>
        </w:rPr>
        <w:t>D</w:t>
      </w:r>
      <w:r w:rsidR="00A1508D" w:rsidRPr="001D1932">
        <w:rPr>
          <w:szCs w:val="22"/>
          <w:lang w:val="en-US"/>
        </w:rPr>
        <w:t xml:space="preserve">iscussion </w:t>
      </w:r>
    </w:p>
    <w:p w:rsidR="009D19C9" w:rsidRDefault="00587C30" w:rsidP="00C44B65">
      <w:pPr>
        <w:widowControl/>
        <w:wordWrap/>
        <w:autoSpaceDE/>
        <w:autoSpaceDN/>
        <w:spacing w:line="360" w:lineRule="auto"/>
        <w:ind w:firstLineChars="129" w:firstLine="284"/>
        <w:rPr>
          <w:rFonts w:ascii="Times New Roman" w:eastAsia="맑은 고딕"/>
          <w:sz w:val="22"/>
          <w:szCs w:val="22"/>
        </w:rPr>
      </w:pPr>
      <w:r>
        <w:rPr>
          <w:rFonts w:ascii="Times New Roman" w:eastAsia="맑은 고딕" w:hint="eastAsia"/>
          <w:sz w:val="22"/>
          <w:szCs w:val="22"/>
        </w:rPr>
        <w:t xml:space="preserve">It is agreed that a low complexity UE can monitor only one narrowband at a given time where the size of one narrowband </w:t>
      </w:r>
      <w:r>
        <w:rPr>
          <w:rFonts w:ascii="Times New Roman" w:eastAsia="맑은 고딕"/>
          <w:sz w:val="22"/>
          <w:szCs w:val="22"/>
        </w:rPr>
        <w:t>would</w:t>
      </w:r>
      <w:r>
        <w:rPr>
          <w:rFonts w:ascii="Times New Roman" w:eastAsia="맑은 고딕" w:hint="eastAsia"/>
          <w:sz w:val="22"/>
          <w:szCs w:val="22"/>
        </w:rPr>
        <w:t xml:space="preserve"> not exceed 6PRBs. </w:t>
      </w:r>
      <w:r w:rsidR="00863F80">
        <w:rPr>
          <w:rFonts w:ascii="Times New Roman" w:eastAsia="맑은 고딕" w:hint="eastAsia"/>
          <w:sz w:val="22"/>
          <w:szCs w:val="22"/>
        </w:rPr>
        <w:t>Firstly, we discuss</w:t>
      </w:r>
      <w:r w:rsidR="00A64810">
        <w:rPr>
          <w:rFonts w:ascii="Times New Roman" w:eastAsia="맑은 고딕" w:hint="eastAsia"/>
          <w:sz w:val="22"/>
          <w:szCs w:val="22"/>
        </w:rPr>
        <w:t xml:space="preserve"> wideband CQI measurement. </w:t>
      </w:r>
      <w:r w:rsidR="00DB3E64">
        <w:rPr>
          <w:rFonts w:ascii="Times New Roman" w:eastAsia="맑은 고딕" w:hint="eastAsia"/>
          <w:sz w:val="22"/>
          <w:szCs w:val="22"/>
        </w:rPr>
        <w:t xml:space="preserve">Definition of </w:t>
      </w:r>
      <w:r w:rsidR="00DB3E64">
        <w:rPr>
          <w:rFonts w:ascii="Times New Roman" w:eastAsia="맑은 고딕"/>
          <w:sz w:val="22"/>
          <w:szCs w:val="22"/>
        </w:rPr>
        <w:t>‘</w:t>
      </w:r>
      <w:r w:rsidR="00DB3E64">
        <w:rPr>
          <w:rFonts w:ascii="Times New Roman" w:eastAsia="맑은 고딕" w:hint="eastAsia"/>
          <w:sz w:val="22"/>
          <w:szCs w:val="22"/>
        </w:rPr>
        <w:t>wideband</w:t>
      </w:r>
      <w:r w:rsidR="00DB3E64">
        <w:rPr>
          <w:rFonts w:ascii="Times New Roman" w:eastAsia="맑은 고딕"/>
          <w:sz w:val="22"/>
          <w:szCs w:val="22"/>
        </w:rPr>
        <w:t>’</w:t>
      </w:r>
      <w:r w:rsidR="00DB3E64">
        <w:rPr>
          <w:rFonts w:ascii="Times New Roman" w:eastAsia="맑은 고딕" w:hint="eastAsia"/>
          <w:sz w:val="22"/>
          <w:szCs w:val="22"/>
        </w:rPr>
        <w:t xml:space="preserve"> may be reconsidered for MTC UEs, i</w:t>
      </w:r>
      <w:r w:rsidR="00A41E63">
        <w:rPr>
          <w:rFonts w:ascii="Times New Roman" w:eastAsia="맑은 고딕" w:hint="eastAsia"/>
          <w:sz w:val="22"/>
          <w:szCs w:val="22"/>
        </w:rPr>
        <w:t>n contrast to c</w:t>
      </w:r>
      <w:r w:rsidR="005134DB">
        <w:rPr>
          <w:rFonts w:ascii="Times New Roman" w:eastAsia="맑은 고딕" w:hint="eastAsia"/>
          <w:sz w:val="22"/>
          <w:szCs w:val="22"/>
        </w:rPr>
        <w:t xml:space="preserve">urrent </w:t>
      </w:r>
      <w:r w:rsidR="00915CB0">
        <w:rPr>
          <w:rFonts w:ascii="Times New Roman" w:eastAsia="맑은 고딕"/>
          <w:sz w:val="22"/>
          <w:szCs w:val="22"/>
        </w:rPr>
        <w:t>‘</w:t>
      </w:r>
      <w:r w:rsidR="005134DB">
        <w:rPr>
          <w:rFonts w:ascii="Times New Roman" w:eastAsia="맑은 고딕"/>
          <w:sz w:val="22"/>
          <w:szCs w:val="22"/>
        </w:rPr>
        <w:t>wideband</w:t>
      </w:r>
      <w:r w:rsidR="00915CB0">
        <w:rPr>
          <w:rFonts w:ascii="Times New Roman" w:eastAsia="맑은 고딕"/>
          <w:sz w:val="22"/>
          <w:szCs w:val="22"/>
        </w:rPr>
        <w:t>’</w:t>
      </w:r>
      <w:r w:rsidR="005134DB">
        <w:rPr>
          <w:rFonts w:ascii="Times New Roman" w:eastAsia="맑은 고딕"/>
          <w:sz w:val="22"/>
          <w:szCs w:val="22"/>
        </w:rPr>
        <w:t xml:space="preserve"> </w:t>
      </w:r>
      <w:r w:rsidR="009653D1">
        <w:rPr>
          <w:rFonts w:ascii="Times New Roman" w:eastAsia="맑은 고딕" w:hint="eastAsia"/>
          <w:sz w:val="22"/>
          <w:szCs w:val="22"/>
        </w:rPr>
        <w:t xml:space="preserve">that </w:t>
      </w:r>
      <w:r w:rsidR="005134DB">
        <w:rPr>
          <w:rFonts w:ascii="Times New Roman" w:eastAsia="맑은 고딕"/>
          <w:sz w:val="22"/>
          <w:szCs w:val="22"/>
        </w:rPr>
        <w:t>represent</w:t>
      </w:r>
      <w:r w:rsidR="00915CB0">
        <w:rPr>
          <w:rFonts w:ascii="Times New Roman" w:eastAsia="맑은 고딕" w:hint="eastAsia"/>
          <w:sz w:val="22"/>
          <w:szCs w:val="22"/>
        </w:rPr>
        <w:t>s</w:t>
      </w:r>
      <w:r w:rsidR="005134DB">
        <w:rPr>
          <w:rFonts w:ascii="Times New Roman" w:eastAsia="맑은 고딕"/>
          <w:sz w:val="22"/>
          <w:szCs w:val="22"/>
        </w:rPr>
        <w:t xml:space="preserve"> the system bandwidth</w:t>
      </w:r>
      <w:r w:rsidR="003A4184">
        <w:rPr>
          <w:rFonts w:ascii="Times New Roman" w:eastAsia="맑은 고딕" w:hint="eastAsia"/>
          <w:sz w:val="22"/>
          <w:szCs w:val="22"/>
        </w:rPr>
        <w:t>.</w:t>
      </w:r>
      <w:r w:rsidR="009A5896">
        <w:rPr>
          <w:rFonts w:ascii="Times New Roman" w:eastAsia="맑은 고딕" w:hint="eastAsia"/>
          <w:sz w:val="22"/>
          <w:szCs w:val="22"/>
        </w:rPr>
        <w:t xml:space="preserve"> </w:t>
      </w:r>
      <w:r w:rsidR="00A41E63">
        <w:rPr>
          <w:rFonts w:ascii="Times New Roman" w:eastAsia="맑은 고딕" w:hint="eastAsia"/>
          <w:sz w:val="22"/>
          <w:szCs w:val="22"/>
        </w:rPr>
        <w:t xml:space="preserve">Since MTE UEs cannot use system bandwidth as a whole, </w:t>
      </w:r>
      <w:r w:rsidR="00CE4696">
        <w:rPr>
          <w:rFonts w:ascii="Times New Roman" w:eastAsia="맑은 고딕" w:hint="eastAsia"/>
          <w:sz w:val="22"/>
          <w:szCs w:val="22"/>
        </w:rPr>
        <w:t xml:space="preserve">conventional </w:t>
      </w:r>
      <w:r w:rsidR="00A41E63">
        <w:rPr>
          <w:rFonts w:ascii="Times New Roman" w:eastAsia="맑은 고딕" w:hint="eastAsia"/>
          <w:sz w:val="22"/>
          <w:szCs w:val="22"/>
        </w:rPr>
        <w:t xml:space="preserve">wideband </w:t>
      </w:r>
      <w:r w:rsidR="00C44B65">
        <w:rPr>
          <w:rFonts w:ascii="Times New Roman" w:eastAsia="맑은 고딕" w:hint="eastAsia"/>
          <w:sz w:val="22"/>
          <w:szCs w:val="22"/>
        </w:rPr>
        <w:t>would not properly work</w:t>
      </w:r>
      <w:r w:rsidR="00A41E63">
        <w:rPr>
          <w:rFonts w:ascii="Times New Roman" w:eastAsia="맑은 고딕" w:hint="eastAsia"/>
          <w:sz w:val="22"/>
          <w:szCs w:val="22"/>
        </w:rPr>
        <w:t xml:space="preserve">. </w:t>
      </w:r>
      <w:r w:rsidR="00C44B65">
        <w:rPr>
          <w:rFonts w:ascii="Times New Roman" w:eastAsia="맑은 고딕"/>
          <w:sz w:val="22"/>
          <w:szCs w:val="22"/>
        </w:rPr>
        <w:t>C</w:t>
      </w:r>
      <w:r w:rsidR="00C44B65">
        <w:rPr>
          <w:rFonts w:ascii="Times New Roman" w:eastAsia="맑은 고딕" w:hint="eastAsia"/>
          <w:sz w:val="22"/>
          <w:szCs w:val="22"/>
        </w:rPr>
        <w:t xml:space="preserve">onsidering this, two options are possible. One is not to report any wideband CSI feedback where a UE may report only one or a few subband CSI feedbacks. The other option is to </w:t>
      </w:r>
      <w:r w:rsidR="00C44B65">
        <w:rPr>
          <w:rFonts w:ascii="Times New Roman" w:eastAsia="맑은 고딕" w:hint="eastAsia"/>
          <w:sz w:val="22"/>
          <w:szCs w:val="22"/>
        </w:rPr>
        <w:lastRenderedPageBreak/>
        <w:t xml:space="preserve">redefine the definition of wideband CSI feedback such that wideband CSI is performed over </w:t>
      </w:r>
      <w:proofErr w:type="spellStart"/>
      <w:r w:rsidR="00C44B65">
        <w:rPr>
          <w:rFonts w:ascii="Times New Roman" w:eastAsia="맑은 고딕" w:hint="eastAsia"/>
          <w:sz w:val="22"/>
          <w:szCs w:val="22"/>
        </w:rPr>
        <w:t>narrowbands</w:t>
      </w:r>
      <w:proofErr w:type="spellEnd"/>
      <w:r w:rsidR="00C44B65">
        <w:rPr>
          <w:rFonts w:ascii="Times New Roman" w:eastAsia="맑은 고딕" w:hint="eastAsia"/>
          <w:sz w:val="22"/>
          <w:szCs w:val="22"/>
        </w:rPr>
        <w:t xml:space="preserve"> which are monitored by a UE such as from frequency hopping of M-PDCCH repetitions. For example, if four </w:t>
      </w:r>
      <w:proofErr w:type="spellStart"/>
      <w:r w:rsidR="00C44B65">
        <w:rPr>
          <w:rFonts w:ascii="Times New Roman" w:eastAsia="맑은 고딕" w:hint="eastAsia"/>
          <w:sz w:val="22"/>
          <w:szCs w:val="22"/>
        </w:rPr>
        <w:t>narrowbands</w:t>
      </w:r>
      <w:proofErr w:type="spellEnd"/>
      <w:r w:rsidR="00C44B65">
        <w:rPr>
          <w:rFonts w:ascii="Times New Roman" w:eastAsia="맑은 고딕" w:hint="eastAsia"/>
          <w:sz w:val="22"/>
          <w:szCs w:val="22"/>
        </w:rPr>
        <w:t xml:space="preserve"> are used for M-PDCCH for a given UE with frequency hopping, to determine proper modulation and TBS for the UE, either four subbands CQIs are needed or one wideband CQIs averaged over four </w:t>
      </w:r>
      <w:proofErr w:type="spellStart"/>
      <w:r w:rsidR="00C44B65">
        <w:rPr>
          <w:rFonts w:ascii="Times New Roman" w:eastAsia="맑은 고딕" w:hint="eastAsia"/>
          <w:sz w:val="22"/>
          <w:szCs w:val="22"/>
        </w:rPr>
        <w:t>narrowbands</w:t>
      </w:r>
      <w:proofErr w:type="spellEnd"/>
      <w:r w:rsidR="00C44B65">
        <w:rPr>
          <w:rFonts w:ascii="Times New Roman" w:eastAsia="맑은 고딕" w:hint="eastAsia"/>
          <w:sz w:val="22"/>
          <w:szCs w:val="22"/>
        </w:rPr>
        <w:t xml:space="preserve"> can be considered. To minimize the overhead of </w:t>
      </w:r>
      <w:r w:rsidR="00C44B65">
        <w:rPr>
          <w:rFonts w:ascii="Times New Roman" w:eastAsia="맑은 고딕"/>
          <w:sz w:val="22"/>
          <w:szCs w:val="22"/>
        </w:rPr>
        <w:t>measurement</w:t>
      </w:r>
      <w:r w:rsidR="00C44B65">
        <w:rPr>
          <w:rFonts w:ascii="Times New Roman" w:eastAsia="맑은 고딕" w:hint="eastAsia"/>
          <w:sz w:val="22"/>
          <w:szCs w:val="22"/>
        </w:rPr>
        <w:t xml:space="preserve"> and reporting, the definition </w:t>
      </w:r>
      <w:proofErr w:type="gramStart"/>
      <w:r w:rsidR="00C44B65">
        <w:rPr>
          <w:rFonts w:ascii="Times New Roman" w:eastAsia="맑은 고딕" w:hint="eastAsia"/>
          <w:sz w:val="22"/>
          <w:szCs w:val="22"/>
        </w:rPr>
        <w:t xml:space="preserve">of </w:t>
      </w:r>
      <w:r w:rsidR="009755D5">
        <w:rPr>
          <w:rFonts w:ascii="Times New Roman" w:eastAsia="맑은 고딕" w:hint="eastAsia"/>
          <w:sz w:val="22"/>
          <w:szCs w:val="22"/>
        </w:rPr>
        <w:t xml:space="preserve"> </w:t>
      </w:r>
      <w:r w:rsidR="009755D5">
        <w:rPr>
          <w:rFonts w:ascii="Times New Roman" w:eastAsia="맑은 고딕"/>
          <w:sz w:val="22"/>
          <w:szCs w:val="22"/>
        </w:rPr>
        <w:t>‘</w:t>
      </w:r>
      <w:r w:rsidR="009755D5">
        <w:rPr>
          <w:rFonts w:ascii="Times New Roman" w:eastAsia="맑은 고딕" w:hint="eastAsia"/>
          <w:sz w:val="22"/>
          <w:szCs w:val="22"/>
        </w:rPr>
        <w:t>wideband</w:t>
      </w:r>
      <w:r w:rsidR="009755D5">
        <w:rPr>
          <w:rFonts w:ascii="Times New Roman" w:eastAsia="맑은 고딕"/>
          <w:sz w:val="22"/>
          <w:szCs w:val="22"/>
        </w:rPr>
        <w:t>’</w:t>
      </w:r>
      <w:proofErr w:type="gramEnd"/>
      <w:r w:rsidR="009755D5">
        <w:rPr>
          <w:rFonts w:ascii="Times New Roman" w:eastAsia="맑은 고딕" w:hint="eastAsia"/>
          <w:sz w:val="22"/>
          <w:szCs w:val="22"/>
        </w:rPr>
        <w:t xml:space="preserve"> </w:t>
      </w:r>
      <w:r w:rsidR="00C44B65">
        <w:rPr>
          <w:rFonts w:ascii="Times New Roman" w:eastAsia="맑은 고딕" w:hint="eastAsia"/>
          <w:sz w:val="22"/>
          <w:szCs w:val="22"/>
        </w:rPr>
        <w:t xml:space="preserve">CQI can be revised to </w:t>
      </w:r>
      <w:r w:rsidR="009755D5">
        <w:rPr>
          <w:rFonts w:ascii="Times New Roman" w:eastAsia="맑은 고딕" w:hint="eastAsia"/>
          <w:sz w:val="22"/>
          <w:szCs w:val="22"/>
        </w:rPr>
        <w:t xml:space="preserve">indicate that </w:t>
      </w:r>
      <w:r w:rsidR="00A64810">
        <w:rPr>
          <w:rFonts w:ascii="Times New Roman" w:eastAsia="맑은 고딕" w:hint="eastAsia"/>
          <w:sz w:val="22"/>
          <w:szCs w:val="22"/>
        </w:rPr>
        <w:t xml:space="preserve">the averaged CQI over </w:t>
      </w:r>
      <w:r w:rsidR="009755D5">
        <w:rPr>
          <w:rFonts w:ascii="Times New Roman" w:eastAsia="맑은 고딕" w:hint="eastAsia"/>
          <w:sz w:val="22"/>
          <w:szCs w:val="22"/>
        </w:rPr>
        <w:t xml:space="preserve">the subbands </w:t>
      </w:r>
      <w:r w:rsidR="001C04A6">
        <w:rPr>
          <w:rFonts w:ascii="Times New Roman" w:eastAsia="맑은 고딕" w:hint="eastAsia"/>
          <w:sz w:val="22"/>
          <w:szCs w:val="22"/>
        </w:rPr>
        <w:t xml:space="preserve">set </w:t>
      </w:r>
      <w:r w:rsidR="009755D5">
        <w:rPr>
          <w:rFonts w:ascii="Times New Roman" w:eastAsia="맑은 고딕" w:hint="eastAsia"/>
          <w:sz w:val="22"/>
          <w:szCs w:val="22"/>
        </w:rPr>
        <w:t>configured f</w:t>
      </w:r>
      <w:r w:rsidR="001B1AA4">
        <w:rPr>
          <w:rFonts w:ascii="Times New Roman" w:eastAsia="맑은 고딕" w:hint="eastAsia"/>
          <w:sz w:val="22"/>
          <w:szCs w:val="22"/>
        </w:rPr>
        <w:t>or frequency hopping</w:t>
      </w:r>
      <w:r w:rsidR="009952E6">
        <w:rPr>
          <w:rFonts w:ascii="Times New Roman" w:eastAsia="맑은 고딕" w:hint="eastAsia"/>
          <w:sz w:val="22"/>
          <w:szCs w:val="22"/>
        </w:rPr>
        <w:t>.</w:t>
      </w:r>
      <w:r w:rsidR="00A64810">
        <w:rPr>
          <w:rFonts w:ascii="Times New Roman" w:eastAsia="맑은 고딕" w:hint="eastAsia"/>
          <w:sz w:val="22"/>
          <w:szCs w:val="22"/>
        </w:rPr>
        <w:t xml:space="preserve"> For example, if M-PDCCH narrowband hops across </w:t>
      </w:r>
      <w:proofErr w:type="spellStart"/>
      <w:r w:rsidR="00A64810">
        <w:rPr>
          <w:rFonts w:ascii="Times New Roman" w:eastAsia="맑은 고딕" w:hint="eastAsia"/>
          <w:sz w:val="22"/>
          <w:szCs w:val="22"/>
        </w:rPr>
        <w:t>narrowbands</w:t>
      </w:r>
      <w:proofErr w:type="spellEnd"/>
      <w:r w:rsidR="00A64810">
        <w:rPr>
          <w:rFonts w:ascii="Times New Roman" w:eastAsia="맑은 고딕" w:hint="eastAsia"/>
          <w:sz w:val="22"/>
          <w:szCs w:val="22"/>
        </w:rPr>
        <w:t xml:space="preserve"> in the entire system bandwidth, this wideband CQI can be measured across M-PDCCH regions over multiple subframes. </w:t>
      </w:r>
      <w:r w:rsidR="00C44B65">
        <w:rPr>
          <w:rFonts w:ascii="Times New Roman" w:eastAsia="맑은 고딕" w:hint="eastAsia"/>
          <w:sz w:val="22"/>
          <w:szCs w:val="22"/>
        </w:rPr>
        <w:t xml:space="preserve">In other words, from a UE perspective, it can average SINR measurement from any </w:t>
      </w:r>
      <w:proofErr w:type="spellStart"/>
      <w:r w:rsidR="00C44B65">
        <w:rPr>
          <w:rFonts w:ascii="Times New Roman" w:eastAsia="맑은 고딕" w:hint="eastAsia"/>
          <w:sz w:val="22"/>
          <w:szCs w:val="22"/>
        </w:rPr>
        <w:t>narrowbands</w:t>
      </w:r>
      <w:proofErr w:type="spellEnd"/>
      <w:r w:rsidR="00C44B65">
        <w:rPr>
          <w:rFonts w:ascii="Times New Roman" w:eastAsia="맑은 고딕" w:hint="eastAsia"/>
          <w:sz w:val="22"/>
          <w:szCs w:val="22"/>
        </w:rPr>
        <w:t xml:space="preserve"> configured for M-PDCCH regions for the UE</w:t>
      </w:r>
      <w:r w:rsidR="005B693C">
        <w:rPr>
          <w:rFonts w:ascii="Times New Roman" w:eastAsia="맑은 고딕" w:hint="eastAsia"/>
          <w:sz w:val="22"/>
          <w:szCs w:val="22"/>
        </w:rPr>
        <w:t xml:space="preserve"> for wideband CSI measurement. </w:t>
      </w:r>
    </w:p>
    <w:p w:rsidR="009D19C9" w:rsidRPr="0003227C" w:rsidRDefault="0003227C" w:rsidP="00A64810">
      <w:pPr>
        <w:widowControl/>
        <w:wordWrap/>
        <w:autoSpaceDE/>
        <w:autoSpaceDN/>
        <w:spacing w:line="360" w:lineRule="auto"/>
        <w:ind w:firstLineChars="129" w:firstLine="284"/>
        <w:rPr>
          <w:rFonts w:ascii="Times New Roman" w:eastAsia="맑은 고딕"/>
          <w:sz w:val="22"/>
          <w:szCs w:val="22"/>
        </w:rPr>
      </w:pPr>
      <w:r>
        <w:rPr>
          <w:rFonts w:ascii="Times New Roman" w:eastAsia="맑은 고딕"/>
          <w:sz w:val="22"/>
          <w:szCs w:val="22"/>
        </w:rPr>
        <w:t>A</w:t>
      </w:r>
      <w:r>
        <w:rPr>
          <w:rFonts w:ascii="Times New Roman" w:eastAsia="맑은 고딕" w:hint="eastAsia"/>
          <w:sz w:val="22"/>
          <w:szCs w:val="22"/>
        </w:rPr>
        <w:t>ccording to the above wideband definition for MTC UEs, wideband CSI can also</w:t>
      </w:r>
      <w:r w:rsidR="009B60DE" w:rsidRPr="009B60DE">
        <w:rPr>
          <w:rFonts w:ascii="Times New Roman" w:eastAsia="맑은 고딕" w:hint="eastAsia"/>
          <w:sz w:val="22"/>
          <w:szCs w:val="22"/>
        </w:rPr>
        <w:t xml:space="preserve"> </w:t>
      </w:r>
      <w:r w:rsidR="009B60DE">
        <w:rPr>
          <w:rFonts w:ascii="Times New Roman" w:eastAsia="맑은 고딕" w:hint="eastAsia"/>
          <w:sz w:val="22"/>
          <w:szCs w:val="22"/>
        </w:rPr>
        <w:t>be</w:t>
      </w:r>
      <w:r>
        <w:rPr>
          <w:rFonts w:ascii="Times New Roman" w:eastAsia="맑은 고딕" w:hint="eastAsia"/>
          <w:sz w:val="22"/>
          <w:szCs w:val="22"/>
        </w:rPr>
        <w:t xml:space="preserve"> the CSIs for frequency hopping. </w:t>
      </w:r>
    </w:p>
    <w:p w:rsidR="00DC7F86" w:rsidRPr="00586730" w:rsidRDefault="00DC7F86" w:rsidP="0032738B">
      <w:pPr>
        <w:widowControl/>
        <w:wordWrap/>
        <w:autoSpaceDE/>
        <w:autoSpaceDN/>
        <w:spacing w:line="360" w:lineRule="auto"/>
        <w:ind w:left="709"/>
        <w:jc w:val="left"/>
        <w:rPr>
          <w:rFonts w:ascii="Times New Roman" w:eastAsia="맑은 고딕"/>
          <w:sz w:val="22"/>
          <w:szCs w:val="22"/>
        </w:rPr>
      </w:pPr>
    </w:p>
    <w:p w:rsidR="00990A12" w:rsidRPr="000552A1" w:rsidRDefault="00257C63" w:rsidP="000552A1">
      <w:pPr>
        <w:widowControl/>
        <w:numPr>
          <w:ilvl w:val="1"/>
          <w:numId w:val="3"/>
        </w:numPr>
        <w:wordWrap/>
        <w:autoSpaceDE/>
        <w:autoSpaceDN/>
        <w:spacing w:line="360" w:lineRule="auto"/>
        <w:jc w:val="left"/>
        <w:rPr>
          <w:rFonts w:ascii="Times New Roman" w:eastAsia="맑은 고딕"/>
          <w:b/>
          <w:sz w:val="28"/>
          <w:szCs w:val="22"/>
        </w:rPr>
      </w:pPr>
      <w:r>
        <w:rPr>
          <w:rFonts w:ascii="Times New Roman" w:eastAsia="맑은 고딕" w:hint="eastAsia"/>
          <w:b/>
          <w:sz w:val="28"/>
          <w:szCs w:val="22"/>
        </w:rPr>
        <w:t xml:space="preserve">Channel estimation and reporting </w:t>
      </w:r>
      <w:r w:rsidR="00483D95">
        <w:rPr>
          <w:rFonts w:ascii="Times New Roman" w:eastAsia="맑은 고딕" w:hint="eastAsia"/>
          <w:b/>
          <w:sz w:val="28"/>
          <w:szCs w:val="22"/>
        </w:rPr>
        <w:t>for LC-MTC UEs</w:t>
      </w:r>
    </w:p>
    <w:p w:rsidR="00BF210D" w:rsidRDefault="00BF210D" w:rsidP="00A64810">
      <w:pPr>
        <w:widowControl/>
        <w:wordWrap/>
        <w:autoSpaceDE/>
        <w:autoSpaceDN/>
        <w:spacing w:line="360" w:lineRule="auto"/>
        <w:ind w:firstLineChars="129" w:firstLine="284"/>
        <w:rPr>
          <w:rFonts w:ascii="Times New Roman" w:eastAsia="맑은 고딕"/>
          <w:sz w:val="22"/>
          <w:szCs w:val="22"/>
        </w:rPr>
      </w:pPr>
      <w:r>
        <w:rPr>
          <w:rFonts w:ascii="Times New Roman" w:eastAsia="맑은 고딕" w:hint="eastAsia"/>
          <w:sz w:val="22"/>
          <w:szCs w:val="22"/>
        </w:rPr>
        <w:t>C</w:t>
      </w:r>
      <w:r w:rsidR="006461B8">
        <w:rPr>
          <w:rFonts w:ascii="Times New Roman" w:eastAsia="맑은 고딕" w:hint="eastAsia"/>
          <w:sz w:val="22"/>
          <w:szCs w:val="22"/>
        </w:rPr>
        <w:t>ross-</w:t>
      </w:r>
      <w:r>
        <w:rPr>
          <w:rFonts w:ascii="Times New Roman" w:eastAsia="맑은 고딕" w:hint="eastAsia"/>
          <w:sz w:val="22"/>
          <w:szCs w:val="22"/>
        </w:rPr>
        <w:t>narrow</w:t>
      </w:r>
      <w:r w:rsidR="006461B8">
        <w:rPr>
          <w:rFonts w:ascii="Times New Roman" w:eastAsia="맑은 고딕" w:hint="eastAsia"/>
          <w:sz w:val="22"/>
          <w:szCs w:val="22"/>
        </w:rPr>
        <w:t xml:space="preserve">band </w:t>
      </w:r>
      <w:r w:rsidR="006461B8">
        <w:rPr>
          <w:rFonts w:ascii="Times New Roman" w:eastAsia="맑은 고딕"/>
          <w:sz w:val="22"/>
          <w:szCs w:val="22"/>
        </w:rPr>
        <w:t>scheduling</w:t>
      </w:r>
      <w:r w:rsidR="006461B8">
        <w:rPr>
          <w:rFonts w:ascii="Times New Roman" w:eastAsia="맑은 고딕" w:hint="eastAsia"/>
          <w:sz w:val="22"/>
          <w:szCs w:val="22"/>
        </w:rPr>
        <w:t xml:space="preserve"> </w:t>
      </w:r>
      <w:r>
        <w:rPr>
          <w:rFonts w:ascii="Times New Roman" w:eastAsia="맑은 고딕" w:hint="eastAsia"/>
          <w:sz w:val="22"/>
          <w:szCs w:val="22"/>
        </w:rPr>
        <w:t xml:space="preserve">based on subband CSI feedback </w:t>
      </w:r>
      <w:r w:rsidR="006461B8">
        <w:rPr>
          <w:rFonts w:ascii="Times New Roman" w:eastAsia="맑은 고딕" w:hint="eastAsia"/>
          <w:sz w:val="22"/>
          <w:szCs w:val="22"/>
        </w:rPr>
        <w:t>is also considered</w:t>
      </w:r>
      <w:r w:rsidR="006461B8" w:rsidRPr="006461B8">
        <w:rPr>
          <w:rFonts w:ascii="Times New Roman" w:eastAsia="맑은 고딕" w:hint="eastAsia"/>
          <w:sz w:val="22"/>
          <w:szCs w:val="22"/>
        </w:rPr>
        <w:t xml:space="preserve"> </w:t>
      </w:r>
      <w:r w:rsidR="006461B8">
        <w:rPr>
          <w:rFonts w:ascii="Times New Roman" w:eastAsia="맑은 고딕" w:hint="eastAsia"/>
          <w:sz w:val="22"/>
          <w:szCs w:val="22"/>
        </w:rPr>
        <w:t>for MTC UEs</w:t>
      </w:r>
      <w:r>
        <w:rPr>
          <w:rFonts w:ascii="Times New Roman" w:eastAsia="맑은 고딕" w:hint="eastAsia"/>
          <w:sz w:val="22"/>
          <w:szCs w:val="22"/>
        </w:rPr>
        <w:t xml:space="preserve">, and it was agreed that CSI feedbacks can be restricted to a subset of </w:t>
      </w:r>
      <w:proofErr w:type="spellStart"/>
      <w:r>
        <w:rPr>
          <w:rFonts w:ascii="Times New Roman" w:eastAsia="맑은 고딕" w:hint="eastAsia"/>
          <w:sz w:val="22"/>
          <w:szCs w:val="22"/>
        </w:rPr>
        <w:t>narrowbands</w:t>
      </w:r>
      <w:proofErr w:type="spellEnd"/>
      <w:r>
        <w:rPr>
          <w:rFonts w:ascii="Times New Roman" w:eastAsia="맑은 고딕" w:hint="eastAsia"/>
          <w:sz w:val="22"/>
          <w:szCs w:val="22"/>
        </w:rPr>
        <w:t xml:space="preserve">. For efficient narrowband selection based on CSI feedback, it would be considerable to report subband CSI feedback(s) on one or a few </w:t>
      </w:r>
      <w:proofErr w:type="spellStart"/>
      <w:r>
        <w:rPr>
          <w:rFonts w:ascii="Times New Roman" w:eastAsia="맑은 고딕" w:hint="eastAsia"/>
          <w:sz w:val="22"/>
          <w:szCs w:val="22"/>
        </w:rPr>
        <w:t>narrowbands</w:t>
      </w:r>
      <w:proofErr w:type="spellEnd"/>
      <w:r>
        <w:rPr>
          <w:rFonts w:ascii="Times New Roman" w:eastAsia="맑은 고딕" w:hint="eastAsia"/>
          <w:sz w:val="22"/>
          <w:szCs w:val="22"/>
        </w:rPr>
        <w:t>.</w:t>
      </w:r>
      <w:r w:rsidR="006461B8">
        <w:rPr>
          <w:rFonts w:ascii="Times New Roman" w:eastAsia="맑은 고딕" w:hint="eastAsia"/>
          <w:sz w:val="22"/>
          <w:szCs w:val="22"/>
        </w:rPr>
        <w:t xml:space="preserve"> </w:t>
      </w:r>
      <w:r>
        <w:rPr>
          <w:rFonts w:ascii="Times New Roman" w:eastAsia="맑은 고딕" w:hint="eastAsia"/>
          <w:sz w:val="22"/>
          <w:szCs w:val="22"/>
        </w:rPr>
        <w:t xml:space="preserve"> In summary, we define a subband CSI is that a UE measures SINR for the given narrowband only and can perform average over measurements only from the same narrowband. In contrast, we consider that a wideband CSI can be </w:t>
      </w:r>
      <w:proofErr w:type="gramStart"/>
      <w:r>
        <w:rPr>
          <w:rFonts w:ascii="Times New Roman" w:eastAsia="맑은 고딕" w:hint="eastAsia"/>
          <w:sz w:val="22"/>
          <w:szCs w:val="22"/>
        </w:rPr>
        <w:t>measured/averaged</w:t>
      </w:r>
      <w:proofErr w:type="gramEnd"/>
      <w:r>
        <w:rPr>
          <w:rFonts w:ascii="Times New Roman" w:eastAsia="맑은 고딕" w:hint="eastAsia"/>
          <w:sz w:val="22"/>
          <w:szCs w:val="22"/>
        </w:rPr>
        <w:t xml:space="preserve"> over any narrowband which a UE may monitor at a given moment. </w:t>
      </w:r>
    </w:p>
    <w:p w:rsidR="00721BAF" w:rsidRDefault="00BF69CC" w:rsidP="00A64810">
      <w:pPr>
        <w:widowControl/>
        <w:wordWrap/>
        <w:autoSpaceDE/>
        <w:autoSpaceDN/>
        <w:spacing w:line="360" w:lineRule="auto"/>
        <w:ind w:firstLineChars="129" w:firstLine="284"/>
        <w:rPr>
          <w:rFonts w:ascii="Times New Roman" w:eastAsia="맑은 고딕"/>
          <w:sz w:val="22"/>
          <w:szCs w:val="22"/>
        </w:rPr>
      </w:pPr>
      <w:r>
        <w:rPr>
          <w:rFonts w:ascii="Times New Roman" w:eastAsia="맑은 고딕"/>
          <w:sz w:val="22"/>
          <w:szCs w:val="22"/>
        </w:rPr>
        <w:t>B</w:t>
      </w:r>
      <w:r>
        <w:rPr>
          <w:rFonts w:ascii="Times New Roman" w:eastAsia="맑은 고딕" w:hint="eastAsia"/>
          <w:sz w:val="22"/>
          <w:szCs w:val="22"/>
        </w:rPr>
        <w:t>ased on the definition of subband and wideband for MTC UEs</w:t>
      </w:r>
      <w:r w:rsidR="006461B8">
        <w:rPr>
          <w:rFonts w:ascii="Times New Roman" w:eastAsia="맑은 고딕" w:hint="eastAsia"/>
          <w:sz w:val="22"/>
          <w:szCs w:val="22"/>
        </w:rPr>
        <w:t xml:space="preserve"> </w:t>
      </w:r>
      <w:r w:rsidR="00A81C10">
        <w:rPr>
          <w:rFonts w:ascii="Times New Roman" w:eastAsia="맑은 고딕" w:hint="eastAsia"/>
          <w:sz w:val="22"/>
          <w:szCs w:val="22"/>
        </w:rPr>
        <w:t xml:space="preserve">presented </w:t>
      </w:r>
      <w:r w:rsidR="006461B8">
        <w:rPr>
          <w:rFonts w:ascii="Times New Roman" w:eastAsia="맑은 고딕" w:hint="eastAsia"/>
          <w:sz w:val="22"/>
          <w:szCs w:val="22"/>
        </w:rPr>
        <w:t>above</w:t>
      </w:r>
      <w:r>
        <w:rPr>
          <w:rFonts w:ascii="Times New Roman" w:eastAsia="맑은 고딕" w:hint="eastAsia"/>
          <w:sz w:val="22"/>
          <w:szCs w:val="22"/>
        </w:rPr>
        <w:t xml:space="preserve">, following feedback </w:t>
      </w:r>
      <w:r w:rsidR="00B86633">
        <w:rPr>
          <w:rFonts w:ascii="Times New Roman" w:eastAsia="맑은 고딕" w:hint="eastAsia"/>
          <w:sz w:val="22"/>
          <w:szCs w:val="22"/>
        </w:rPr>
        <w:t xml:space="preserve">combination </w:t>
      </w:r>
      <w:r>
        <w:rPr>
          <w:rFonts w:ascii="Times New Roman" w:eastAsia="맑은 고딕" w:hint="eastAsia"/>
          <w:sz w:val="22"/>
          <w:szCs w:val="22"/>
        </w:rPr>
        <w:t>can be considered</w:t>
      </w:r>
      <w:r w:rsidR="006461B8">
        <w:rPr>
          <w:rFonts w:ascii="Times New Roman" w:eastAsia="맑은 고딕" w:hint="eastAsia"/>
          <w:sz w:val="22"/>
          <w:szCs w:val="22"/>
        </w:rPr>
        <w:t xml:space="preserve"> in each cases</w:t>
      </w:r>
      <w:r>
        <w:rPr>
          <w:rFonts w:ascii="Times New Roman" w:eastAsia="맑은 고딕" w:hint="eastAsia"/>
          <w:sz w:val="22"/>
          <w:szCs w:val="22"/>
        </w:rPr>
        <w:t>.</w:t>
      </w:r>
    </w:p>
    <w:p w:rsidR="00BF69CC" w:rsidRPr="00BF69CC" w:rsidRDefault="00BF69CC" w:rsidP="00BF69CC">
      <w:pPr>
        <w:widowControl/>
        <w:wordWrap/>
        <w:autoSpaceDE/>
        <w:autoSpaceDN/>
        <w:spacing w:line="360" w:lineRule="auto"/>
        <w:ind w:firstLineChars="129" w:firstLine="284"/>
        <w:jc w:val="center"/>
        <w:rPr>
          <w:rFonts w:ascii="Times New Roman" w:eastAsia="맑은 고딕"/>
          <w:sz w:val="22"/>
          <w:szCs w:val="22"/>
        </w:rPr>
      </w:pPr>
      <w:proofErr w:type="gramStart"/>
      <w:r>
        <w:rPr>
          <w:rFonts w:ascii="Times New Roman" w:eastAsia="맑은 고딕" w:hint="eastAsia"/>
          <w:sz w:val="22"/>
          <w:szCs w:val="22"/>
        </w:rPr>
        <w:t>&lt;</w:t>
      </w:r>
      <w:r w:rsidR="007131AD">
        <w:rPr>
          <w:rFonts w:ascii="Times New Roman" w:eastAsia="맑은 고딕" w:hint="eastAsia"/>
          <w:sz w:val="22"/>
          <w:szCs w:val="22"/>
        </w:rPr>
        <w:t xml:space="preserve">Table </w:t>
      </w:r>
      <w:r>
        <w:rPr>
          <w:rFonts w:ascii="Times New Roman" w:eastAsia="맑은 고딕" w:hint="eastAsia"/>
          <w:sz w:val="22"/>
          <w:szCs w:val="22"/>
        </w:rPr>
        <w:t>1</w:t>
      </w:r>
      <w:r w:rsidR="000C3361">
        <w:rPr>
          <w:rFonts w:ascii="Times New Roman" w:eastAsia="맑은 고딕" w:hint="eastAsia"/>
          <w:sz w:val="22"/>
          <w:szCs w:val="22"/>
        </w:rPr>
        <w:t>.</w:t>
      </w:r>
      <w:proofErr w:type="gramEnd"/>
      <w:r>
        <w:rPr>
          <w:rFonts w:ascii="Times New Roman" w:eastAsia="맑은 고딕" w:hint="eastAsia"/>
          <w:sz w:val="22"/>
          <w:szCs w:val="22"/>
        </w:rPr>
        <w:t xml:space="preserve"> </w:t>
      </w:r>
      <w:r w:rsidR="00B86633">
        <w:rPr>
          <w:rFonts w:ascii="Times New Roman" w:eastAsia="맑은 고딕" w:hint="eastAsia"/>
          <w:sz w:val="22"/>
          <w:szCs w:val="22"/>
        </w:rPr>
        <w:t xml:space="preserve">CQI reporting </w:t>
      </w:r>
      <w:r>
        <w:rPr>
          <w:rFonts w:ascii="Times New Roman" w:eastAsia="맑은 고딕" w:hint="eastAsia"/>
          <w:sz w:val="22"/>
          <w:szCs w:val="22"/>
        </w:rPr>
        <w:t>for MTC UEs&gt;</w:t>
      </w:r>
    </w:p>
    <w:tbl>
      <w:tblPr>
        <w:tblpPr w:leftFromText="142" w:rightFromText="142" w:vertAnchor="text" w:horzAnchor="margin"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402"/>
        <w:gridCol w:w="3792"/>
      </w:tblGrid>
      <w:tr w:rsidR="00990A12" w:rsidRPr="00990A12" w:rsidTr="00990A12">
        <w:tc>
          <w:tcPr>
            <w:tcW w:w="2376" w:type="dxa"/>
          </w:tcPr>
          <w:p w:rsidR="00990A12" w:rsidRPr="00BF69CC" w:rsidRDefault="00990A12" w:rsidP="00990A12">
            <w:pPr>
              <w:widowControl/>
              <w:wordWrap/>
              <w:autoSpaceDE/>
              <w:autoSpaceDN/>
              <w:spacing w:line="360" w:lineRule="auto"/>
              <w:jc w:val="left"/>
              <w:rPr>
                <w:rFonts w:ascii="Times New Roman" w:eastAsia="맑은 고딕"/>
                <w:sz w:val="22"/>
                <w:szCs w:val="22"/>
              </w:rPr>
            </w:pPr>
          </w:p>
        </w:tc>
        <w:tc>
          <w:tcPr>
            <w:tcW w:w="3402" w:type="dxa"/>
          </w:tcPr>
          <w:p w:rsidR="00990A12" w:rsidRPr="00990A12" w:rsidRDefault="00990A12" w:rsidP="00990A12">
            <w:pPr>
              <w:widowControl/>
              <w:wordWrap/>
              <w:autoSpaceDE/>
              <w:autoSpaceDN/>
              <w:spacing w:line="360" w:lineRule="auto"/>
              <w:jc w:val="left"/>
              <w:rPr>
                <w:rFonts w:ascii="Times New Roman" w:eastAsia="맑은 고딕"/>
                <w:sz w:val="22"/>
                <w:szCs w:val="22"/>
              </w:rPr>
            </w:pPr>
            <w:r w:rsidRPr="00990A12">
              <w:rPr>
                <w:rFonts w:ascii="Times New Roman" w:eastAsia="맑은 고딕" w:hint="eastAsia"/>
                <w:sz w:val="22"/>
                <w:szCs w:val="22"/>
              </w:rPr>
              <w:t>no cross-subband scheduling</w:t>
            </w:r>
          </w:p>
        </w:tc>
        <w:tc>
          <w:tcPr>
            <w:tcW w:w="3792" w:type="dxa"/>
          </w:tcPr>
          <w:p w:rsidR="00990A12" w:rsidRPr="00990A12" w:rsidRDefault="00990A12" w:rsidP="00990A12">
            <w:pPr>
              <w:widowControl/>
              <w:wordWrap/>
              <w:autoSpaceDE/>
              <w:autoSpaceDN/>
              <w:spacing w:line="360" w:lineRule="auto"/>
              <w:jc w:val="left"/>
              <w:rPr>
                <w:rFonts w:ascii="Times New Roman" w:eastAsia="맑은 고딕"/>
                <w:sz w:val="22"/>
                <w:szCs w:val="22"/>
              </w:rPr>
            </w:pPr>
            <w:r w:rsidRPr="00990A12">
              <w:rPr>
                <w:rFonts w:ascii="Times New Roman" w:eastAsia="맑은 고딕" w:hint="eastAsia"/>
                <w:sz w:val="22"/>
                <w:szCs w:val="22"/>
              </w:rPr>
              <w:t>cross-subband scheduling</w:t>
            </w:r>
          </w:p>
        </w:tc>
      </w:tr>
      <w:tr w:rsidR="00990A12" w:rsidRPr="00990A12" w:rsidTr="00990A12">
        <w:tc>
          <w:tcPr>
            <w:tcW w:w="2376" w:type="dxa"/>
          </w:tcPr>
          <w:p w:rsidR="00990A12" w:rsidRPr="00990A12" w:rsidRDefault="00990A12" w:rsidP="00990A12">
            <w:pPr>
              <w:widowControl/>
              <w:wordWrap/>
              <w:autoSpaceDE/>
              <w:autoSpaceDN/>
              <w:spacing w:line="360" w:lineRule="auto"/>
              <w:jc w:val="left"/>
              <w:rPr>
                <w:rFonts w:ascii="Times New Roman" w:eastAsia="맑은 고딕"/>
                <w:sz w:val="22"/>
                <w:szCs w:val="22"/>
              </w:rPr>
            </w:pPr>
            <w:r w:rsidRPr="00990A12">
              <w:rPr>
                <w:rFonts w:ascii="Times New Roman" w:eastAsia="맑은 고딕" w:hint="eastAsia"/>
                <w:sz w:val="22"/>
                <w:szCs w:val="22"/>
              </w:rPr>
              <w:t>no frequency hopping</w:t>
            </w:r>
          </w:p>
        </w:tc>
        <w:tc>
          <w:tcPr>
            <w:tcW w:w="3402" w:type="dxa"/>
          </w:tcPr>
          <w:p w:rsidR="00990A12" w:rsidRPr="00990A12" w:rsidRDefault="00990A12" w:rsidP="00990A12">
            <w:pPr>
              <w:pStyle w:val="af6"/>
              <w:widowControl/>
              <w:wordWrap/>
              <w:autoSpaceDE/>
              <w:spacing w:line="360" w:lineRule="auto"/>
              <w:ind w:leftChars="0" w:left="0"/>
              <w:jc w:val="left"/>
              <w:rPr>
                <w:rFonts w:ascii="Times New Roman" w:eastAsia="맑은 고딕"/>
                <w:sz w:val="22"/>
                <w:szCs w:val="22"/>
              </w:rPr>
            </w:pPr>
            <w:r w:rsidRPr="00990A12">
              <w:rPr>
                <w:rFonts w:ascii="Times New Roman" w:eastAsia="맑은 고딕"/>
                <w:szCs w:val="20"/>
              </w:rPr>
              <w:t>“</w:t>
            </w:r>
            <w:r w:rsidRPr="00990A12">
              <w:rPr>
                <w:rFonts w:ascii="Times New Roman" w:eastAsia="맑은 고딕" w:hint="eastAsia"/>
                <w:szCs w:val="20"/>
              </w:rPr>
              <w:t>1</w:t>
            </w:r>
            <w:r w:rsidRPr="00990A12">
              <w:rPr>
                <w:rFonts w:ascii="Times New Roman" w:eastAsia="맑은 고딕"/>
                <w:szCs w:val="20"/>
              </w:rPr>
              <w:t>”</w:t>
            </w:r>
            <w:r w:rsidR="007E6E46">
              <w:rPr>
                <w:rFonts w:ascii="Times New Roman" w:eastAsia="맑은 고딕" w:hint="eastAsia"/>
                <w:szCs w:val="20"/>
              </w:rPr>
              <w:t xml:space="preserve"> subband</w:t>
            </w:r>
            <w:r w:rsidRPr="00990A12">
              <w:rPr>
                <w:rFonts w:ascii="Times New Roman" w:eastAsia="맑은 고딕" w:hint="eastAsia"/>
                <w:szCs w:val="20"/>
              </w:rPr>
              <w:t xml:space="preserve"> or </w:t>
            </w:r>
            <w:r w:rsidRPr="00990A12">
              <w:rPr>
                <w:rFonts w:ascii="Times New Roman" w:eastAsia="맑은 고딕"/>
                <w:szCs w:val="20"/>
              </w:rPr>
              <w:t>“</w:t>
            </w:r>
            <w:r w:rsidRPr="00990A12">
              <w:rPr>
                <w:rFonts w:ascii="Times New Roman" w:eastAsia="맑은 고딕" w:hint="eastAsia"/>
                <w:szCs w:val="20"/>
              </w:rPr>
              <w:t>M</w:t>
            </w:r>
            <w:r w:rsidRPr="00990A12">
              <w:rPr>
                <w:rFonts w:ascii="Times New Roman" w:eastAsia="맑은 고딕"/>
                <w:szCs w:val="20"/>
              </w:rPr>
              <w:t>”</w:t>
            </w:r>
            <w:r w:rsidRPr="00990A12">
              <w:rPr>
                <w:rFonts w:ascii="Times New Roman" w:eastAsia="맑은 고딕" w:hint="eastAsia"/>
                <w:szCs w:val="20"/>
              </w:rPr>
              <w:t xml:space="preserve"> subbands</w:t>
            </w:r>
          </w:p>
        </w:tc>
        <w:tc>
          <w:tcPr>
            <w:tcW w:w="3792" w:type="dxa"/>
          </w:tcPr>
          <w:p w:rsidR="00990A12" w:rsidRPr="00990A12" w:rsidRDefault="00990A12" w:rsidP="00990A12">
            <w:pPr>
              <w:widowControl/>
              <w:wordWrap/>
              <w:autoSpaceDE/>
              <w:autoSpaceDN/>
              <w:spacing w:line="360" w:lineRule="auto"/>
              <w:jc w:val="left"/>
              <w:rPr>
                <w:rFonts w:ascii="Times New Roman" w:eastAsia="맑은 고딕"/>
                <w:sz w:val="22"/>
                <w:szCs w:val="22"/>
              </w:rPr>
            </w:pPr>
            <w:r w:rsidRPr="00990A12">
              <w:rPr>
                <w:rFonts w:ascii="Times New Roman" w:eastAsia="맑은 고딕"/>
                <w:szCs w:val="20"/>
              </w:rPr>
              <w:t>“</w:t>
            </w:r>
            <w:r w:rsidRPr="00990A12">
              <w:rPr>
                <w:rFonts w:ascii="Times New Roman" w:eastAsia="맑은 고딕" w:hint="eastAsia"/>
                <w:szCs w:val="20"/>
              </w:rPr>
              <w:t>M</w:t>
            </w:r>
            <w:r w:rsidRPr="00990A12">
              <w:rPr>
                <w:rFonts w:ascii="Times New Roman" w:eastAsia="맑은 고딕"/>
                <w:szCs w:val="20"/>
              </w:rPr>
              <w:t>”</w:t>
            </w:r>
            <w:r w:rsidRPr="00990A12">
              <w:rPr>
                <w:rFonts w:ascii="Times New Roman" w:eastAsia="맑은 고딕" w:hint="eastAsia"/>
                <w:szCs w:val="20"/>
              </w:rPr>
              <w:t xml:space="preserve"> subband</w:t>
            </w:r>
            <w:r w:rsidR="00651A78">
              <w:rPr>
                <w:rFonts w:ascii="Times New Roman" w:eastAsia="맑은 고딕" w:hint="eastAsia"/>
                <w:szCs w:val="20"/>
              </w:rPr>
              <w:t>s</w:t>
            </w:r>
          </w:p>
        </w:tc>
      </w:tr>
      <w:tr w:rsidR="00990A12" w:rsidRPr="00990A12" w:rsidTr="00990A12">
        <w:tc>
          <w:tcPr>
            <w:tcW w:w="2376" w:type="dxa"/>
          </w:tcPr>
          <w:p w:rsidR="00990A12" w:rsidRPr="00990A12" w:rsidRDefault="00990A12" w:rsidP="00990A12">
            <w:pPr>
              <w:widowControl/>
              <w:wordWrap/>
              <w:autoSpaceDE/>
              <w:autoSpaceDN/>
              <w:spacing w:line="360" w:lineRule="auto"/>
              <w:jc w:val="left"/>
              <w:rPr>
                <w:rFonts w:ascii="Times New Roman" w:eastAsia="맑은 고딕"/>
                <w:sz w:val="22"/>
                <w:szCs w:val="22"/>
              </w:rPr>
            </w:pPr>
            <w:r w:rsidRPr="00990A12">
              <w:rPr>
                <w:rFonts w:ascii="Times New Roman" w:eastAsia="맑은 고딕" w:hint="eastAsia"/>
                <w:sz w:val="22"/>
                <w:szCs w:val="22"/>
              </w:rPr>
              <w:t>frequency hopping</w:t>
            </w:r>
          </w:p>
        </w:tc>
        <w:tc>
          <w:tcPr>
            <w:tcW w:w="3402" w:type="dxa"/>
          </w:tcPr>
          <w:p w:rsidR="00990A12" w:rsidRPr="00990A12" w:rsidRDefault="00651A78" w:rsidP="00651A78">
            <w:pPr>
              <w:widowControl/>
              <w:wordWrap/>
              <w:autoSpaceDE/>
              <w:autoSpaceDN/>
              <w:spacing w:line="360" w:lineRule="auto"/>
              <w:jc w:val="left"/>
              <w:rPr>
                <w:rFonts w:ascii="Times New Roman" w:eastAsia="맑은 고딕"/>
                <w:sz w:val="22"/>
                <w:szCs w:val="22"/>
              </w:rPr>
            </w:pPr>
            <w:r>
              <w:rPr>
                <w:rFonts w:ascii="Times New Roman" w:eastAsia="맑은 고딕" w:hint="eastAsia"/>
                <w:szCs w:val="20"/>
              </w:rPr>
              <w:t>wideband +</w:t>
            </w:r>
            <w:r w:rsidR="00990A12" w:rsidRPr="00990A12">
              <w:rPr>
                <w:rFonts w:ascii="Times New Roman" w:eastAsia="맑은 고딕" w:hint="eastAsia"/>
                <w:szCs w:val="20"/>
              </w:rPr>
              <w:t xml:space="preserve"> </w:t>
            </w:r>
            <w:r w:rsidR="00B86633" w:rsidRPr="00990A12">
              <w:rPr>
                <w:rFonts w:ascii="Times New Roman" w:eastAsia="맑은 고딕"/>
                <w:szCs w:val="20"/>
              </w:rPr>
              <w:t>“</w:t>
            </w:r>
            <w:r w:rsidR="00B86633" w:rsidRPr="00990A12">
              <w:rPr>
                <w:rFonts w:ascii="Times New Roman" w:eastAsia="맑은 고딕" w:hint="eastAsia"/>
                <w:szCs w:val="20"/>
              </w:rPr>
              <w:t>1</w:t>
            </w:r>
            <w:r w:rsidR="00B86633" w:rsidRPr="00990A12">
              <w:rPr>
                <w:rFonts w:ascii="Times New Roman" w:eastAsia="맑은 고딕"/>
                <w:szCs w:val="20"/>
              </w:rPr>
              <w:t>”</w:t>
            </w:r>
            <w:r w:rsidR="00B86633">
              <w:rPr>
                <w:rFonts w:ascii="Times New Roman" w:eastAsia="맑은 고딕" w:hint="eastAsia"/>
                <w:szCs w:val="20"/>
              </w:rPr>
              <w:t xml:space="preserve"> subband</w:t>
            </w:r>
            <w:r w:rsidR="00B86633" w:rsidRPr="00990A12">
              <w:rPr>
                <w:rFonts w:ascii="Times New Roman" w:eastAsia="맑은 고딕" w:hint="eastAsia"/>
                <w:szCs w:val="20"/>
              </w:rPr>
              <w:t xml:space="preserve"> or </w:t>
            </w:r>
            <w:r w:rsidR="00990A12" w:rsidRPr="00990A12">
              <w:rPr>
                <w:rFonts w:ascii="Times New Roman" w:eastAsia="맑은 고딕"/>
                <w:szCs w:val="20"/>
              </w:rPr>
              <w:t>“</w:t>
            </w:r>
            <w:r w:rsidR="00990A12" w:rsidRPr="00990A12">
              <w:rPr>
                <w:rFonts w:ascii="Times New Roman" w:eastAsia="맑은 고딕" w:hint="eastAsia"/>
                <w:szCs w:val="20"/>
              </w:rPr>
              <w:t>M</w:t>
            </w:r>
            <w:r w:rsidR="00990A12" w:rsidRPr="00990A12">
              <w:rPr>
                <w:rFonts w:ascii="Times New Roman" w:eastAsia="맑은 고딕"/>
                <w:szCs w:val="20"/>
              </w:rPr>
              <w:t>”</w:t>
            </w:r>
            <w:r w:rsidR="00990A12" w:rsidRPr="00990A12">
              <w:rPr>
                <w:rFonts w:ascii="Times New Roman" w:eastAsia="맑은 고딕" w:hint="eastAsia"/>
                <w:szCs w:val="20"/>
              </w:rPr>
              <w:t xml:space="preserve"> subbands</w:t>
            </w:r>
          </w:p>
        </w:tc>
        <w:tc>
          <w:tcPr>
            <w:tcW w:w="3792" w:type="dxa"/>
          </w:tcPr>
          <w:p w:rsidR="00990A12" w:rsidRPr="00990A12" w:rsidRDefault="00651A78" w:rsidP="00990A12">
            <w:pPr>
              <w:widowControl/>
              <w:wordWrap/>
              <w:autoSpaceDE/>
              <w:autoSpaceDN/>
              <w:spacing w:line="360" w:lineRule="auto"/>
              <w:jc w:val="left"/>
              <w:rPr>
                <w:rFonts w:ascii="Times New Roman" w:eastAsia="맑은 고딕"/>
                <w:sz w:val="22"/>
                <w:szCs w:val="22"/>
              </w:rPr>
            </w:pPr>
            <w:r>
              <w:rPr>
                <w:rFonts w:ascii="Times New Roman" w:eastAsia="맑은 고딕" w:hint="eastAsia"/>
                <w:szCs w:val="20"/>
              </w:rPr>
              <w:t>wideband +</w:t>
            </w:r>
            <w:r w:rsidRPr="00990A12">
              <w:rPr>
                <w:rFonts w:ascii="Times New Roman" w:eastAsia="맑은 고딕" w:hint="eastAsia"/>
                <w:szCs w:val="20"/>
              </w:rPr>
              <w:t xml:space="preserve"> </w:t>
            </w:r>
            <w:r w:rsidRPr="00990A12">
              <w:rPr>
                <w:rFonts w:ascii="Times New Roman" w:eastAsia="맑은 고딕"/>
                <w:szCs w:val="20"/>
              </w:rPr>
              <w:t>“</w:t>
            </w:r>
            <w:r w:rsidRPr="00990A12">
              <w:rPr>
                <w:rFonts w:ascii="Times New Roman" w:eastAsia="맑은 고딕" w:hint="eastAsia"/>
                <w:szCs w:val="20"/>
              </w:rPr>
              <w:t>M</w:t>
            </w:r>
            <w:r w:rsidRPr="00990A12">
              <w:rPr>
                <w:rFonts w:ascii="Times New Roman" w:eastAsia="맑은 고딕"/>
                <w:szCs w:val="20"/>
              </w:rPr>
              <w:t>”</w:t>
            </w:r>
            <w:r>
              <w:rPr>
                <w:rFonts w:ascii="Times New Roman" w:eastAsia="맑은 고딕" w:hint="eastAsia"/>
                <w:szCs w:val="20"/>
              </w:rPr>
              <w:t xml:space="preserve"> subbands</w:t>
            </w:r>
          </w:p>
        </w:tc>
      </w:tr>
    </w:tbl>
    <w:p w:rsidR="00B86633" w:rsidRPr="00AC50CD" w:rsidRDefault="00DA45BA" w:rsidP="009B38B5">
      <w:pPr>
        <w:widowControl/>
        <w:wordWrap/>
        <w:autoSpaceDE/>
        <w:autoSpaceDN/>
        <w:spacing w:line="360" w:lineRule="auto"/>
        <w:ind w:firstLineChars="129" w:firstLine="284"/>
        <w:rPr>
          <w:rFonts w:ascii="Times New Roman"/>
          <w:sz w:val="22"/>
          <w:szCs w:val="22"/>
        </w:rPr>
      </w:pPr>
      <w:r w:rsidRPr="00AC50CD">
        <w:rPr>
          <w:rFonts w:ascii="Times New Roman"/>
          <w:sz w:val="22"/>
          <w:szCs w:val="22"/>
        </w:rPr>
        <w:t>T</w:t>
      </w:r>
      <w:r w:rsidRPr="00AC50CD">
        <w:rPr>
          <w:rFonts w:ascii="Times New Roman" w:hint="eastAsia"/>
          <w:sz w:val="22"/>
          <w:szCs w:val="22"/>
        </w:rPr>
        <w:t xml:space="preserve">o find an appropriate subband for PDSCH for MTC UE, several subbands candidates for PDSCH need to be measured. </w:t>
      </w:r>
      <w:r w:rsidR="00B86633" w:rsidRPr="00AC50CD">
        <w:rPr>
          <w:rFonts w:ascii="Times New Roman" w:hint="eastAsia"/>
          <w:sz w:val="22"/>
          <w:szCs w:val="22"/>
        </w:rPr>
        <w:t xml:space="preserve">If a UE needs to monitor different </w:t>
      </w:r>
      <w:proofErr w:type="spellStart"/>
      <w:r w:rsidR="00B86633" w:rsidRPr="00AC50CD">
        <w:rPr>
          <w:rFonts w:ascii="Times New Roman" w:hint="eastAsia"/>
          <w:sz w:val="22"/>
          <w:szCs w:val="22"/>
        </w:rPr>
        <w:t>narrowbands</w:t>
      </w:r>
      <w:proofErr w:type="spellEnd"/>
      <w:r w:rsidR="00B86633" w:rsidRPr="00AC50CD">
        <w:rPr>
          <w:rFonts w:ascii="Times New Roman" w:hint="eastAsia"/>
          <w:sz w:val="22"/>
          <w:szCs w:val="22"/>
        </w:rPr>
        <w:t xml:space="preserve"> which could be potentially different from the narrowband where M-PDCCH can be scheduled, frequency retuning and a CSI measurement gap are necessary. This implies that the number of </w:t>
      </w:r>
      <w:r w:rsidR="00B86633" w:rsidRPr="00AC50CD">
        <w:rPr>
          <w:rFonts w:ascii="Times New Roman"/>
          <w:sz w:val="22"/>
          <w:szCs w:val="22"/>
        </w:rPr>
        <w:t>occasions</w:t>
      </w:r>
      <w:r w:rsidR="00B86633" w:rsidRPr="00AC50CD">
        <w:rPr>
          <w:rFonts w:ascii="Times New Roman" w:hint="eastAsia"/>
          <w:sz w:val="22"/>
          <w:szCs w:val="22"/>
        </w:rPr>
        <w:t xml:space="preserve"> that a UE can monitor on a specific narrowband would be limited. </w:t>
      </w:r>
      <w:r w:rsidRPr="00AC50CD">
        <w:rPr>
          <w:rFonts w:ascii="Times New Roman" w:hint="eastAsia"/>
          <w:sz w:val="22"/>
          <w:szCs w:val="22"/>
        </w:rPr>
        <w:t xml:space="preserve">Since all subband measurement is not feasible considering that it takes too much time to measure all subband, with individual retuning time and measuring process, thus it would be acceptable to restrict the number of measured subband </w:t>
      </w:r>
      <w:r w:rsidRPr="00AC50CD">
        <w:rPr>
          <w:rFonts w:ascii="Times New Roman"/>
          <w:sz w:val="22"/>
          <w:szCs w:val="22"/>
        </w:rPr>
        <w:t>(</w:t>
      </w:r>
      <w:r w:rsidRPr="00AC50CD">
        <w:rPr>
          <w:rFonts w:ascii="Times New Roman" w:hint="eastAsia"/>
          <w:sz w:val="22"/>
          <w:szCs w:val="22"/>
        </w:rPr>
        <w:t xml:space="preserve">in this contribution, M subbands). </w:t>
      </w:r>
      <w:r w:rsidR="00B86633" w:rsidRPr="00AC50CD">
        <w:rPr>
          <w:rFonts w:ascii="Times New Roman" w:hint="eastAsia"/>
          <w:sz w:val="22"/>
          <w:szCs w:val="22"/>
        </w:rPr>
        <w:t xml:space="preserve">It is however not easy for a network to select only a few </w:t>
      </w:r>
      <w:proofErr w:type="spellStart"/>
      <w:r w:rsidR="00B86633" w:rsidRPr="00AC50CD">
        <w:rPr>
          <w:rFonts w:ascii="Times New Roman" w:hint="eastAsia"/>
          <w:sz w:val="22"/>
          <w:szCs w:val="22"/>
        </w:rPr>
        <w:t>narrowbands</w:t>
      </w:r>
      <w:proofErr w:type="spellEnd"/>
      <w:r w:rsidR="00B86633" w:rsidRPr="00AC50CD">
        <w:rPr>
          <w:rFonts w:ascii="Times New Roman" w:hint="eastAsia"/>
          <w:sz w:val="22"/>
          <w:szCs w:val="22"/>
        </w:rPr>
        <w:t xml:space="preserve"> for CQI measurement without knowing the channel characteristics of each narrowband. To mitigate this issue, one approach is to make a set of groups where each group consists of a few </w:t>
      </w:r>
      <w:proofErr w:type="spellStart"/>
      <w:r w:rsidR="00B86633" w:rsidRPr="00AC50CD">
        <w:rPr>
          <w:rFonts w:ascii="Times New Roman" w:hint="eastAsia"/>
          <w:sz w:val="22"/>
          <w:szCs w:val="22"/>
        </w:rPr>
        <w:t>narrowbands</w:t>
      </w:r>
      <w:proofErr w:type="spellEnd"/>
      <w:r w:rsidR="00B86633" w:rsidRPr="00AC50CD">
        <w:rPr>
          <w:rFonts w:ascii="Times New Roman" w:hint="eastAsia"/>
          <w:sz w:val="22"/>
          <w:szCs w:val="22"/>
        </w:rPr>
        <w:t xml:space="preserve"> and the network configures a set of groups for the subband CQI </w:t>
      </w:r>
      <w:r w:rsidR="00B86633" w:rsidRPr="00AC50CD">
        <w:rPr>
          <w:rFonts w:ascii="Times New Roman" w:hint="eastAsia"/>
          <w:sz w:val="22"/>
          <w:szCs w:val="22"/>
        </w:rPr>
        <w:lastRenderedPageBreak/>
        <w:t xml:space="preserve">measurement. A UE may report only one CQI narrowband per each configured group to minimize reporting overhead. In terms of </w:t>
      </w:r>
      <w:r w:rsidR="00B86633" w:rsidRPr="00AC50CD">
        <w:rPr>
          <w:rFonts w:ascii="Times New Roman"/>
          <w:sz w:val="22"/>
          <w:szCs w:val="22"/>
        </w:rPr>
        <w:t>selecting</w:t>
      </w:r>
      <w:r w:rsidR="00B86633" w:rsidRPr="00AC50CD">
        <w:rPr>
          <w:rFonts w:ascii="Times New Roman" w:hint="eastAsia"/>
          <w:sz w:val="22"/>
          <w:szCs w:val="22"/>
        </w:rPr>
        <w:t xml:space="preserve"> one CQI, considering measurement overhead, it can be left up to UE implementation. Also, to minimize the measurement overhead, a UE may assume that interference measurement over </w:t>
      </w:r>
      <w:proofErr w:type="spellStart"/>
      <w:r w:rsidR="00B86633" w:rsidRPr="00AC50CD">
        <w:rPr>
          <w:rFonts w:ascii="Times New Roman" w:hint="eastAsia"/>
          <w:sz w:val="22"/>
          <w:szCs w:val="22"/>
        </w:rPr>
        <w:t>narrowbands</w:t>
      </w:r>
      <w:proofErr w:type="spellEnd"/>
      <w:r w:rsidR="00B86633" w:rsidRPr="00AC50CD">
        <w:rPr>
          <w:rFonts w:ascii="Times New Roman" w:hint="eastAsia"/>
          <w:sz w:val="22"/>
          <w:szCs w:val="22"/>
        </w:rPr>
        <w:t xml:space="preserve"> within a group can be averaged.  By this, the number of samples to get a stable interference measurement within a group can be reduced.</w:t>
      </w:r>
    </w:p>
    <w:p w:rsidR="00D90F1B" w:rsidRDefault="00D90F1B" w:rsidP="009B38B5">
      <w:pPr>
        <w:pStyle w:val="LGTdoc0"/>
        <w:spacing w:before="120" w:afterLines="0" w:line="360" w:lineRule="auto"/>
        <w:ind w:firstLine="403"/>
        <w:rPr>
          <w:szCs w:val="22"/>
          <w:lang w:val="en-US"/>
        </w:rPr>
      </w:pPr>
      <w:r>
        <w:rPr>
          <w:szCs w:val="22"/>
          <w:lang w:val="en-US"/>
        </w:rPr>
        <w:t>T</w:t>
      </w:r>
      <w:r>
        <w:rPr>
          <w:rFonts w:hint="eastAsia"/>
          <w:szCs w:val="22"/>
          <w:lang w:val="en-US"/>
        </w:rPr>
        <w:t xml:space="preserve">o support periodic CSI report for subband </w:t>
      </w:r>
      <w:r>
        <w:rPr>
          <w:szCs w:val="22"/>
          <w:lang w:val="en-US"/>
        </w:rPr>
        <w:t>other</w:t>
      </w:r>
      <w:r>
        <w:rPr>
          <w:rFonts w:hint="eastAsia"/>
          <w:szCs w:val="22"/>
          <w:lang w:val="en-US"/>
        </w:rPr>
        <w:t xml:space="preserve"> than monitoring subband, certain time gap for subband measurement may be introduced. However, considering overhead of providing periodical time gap, such time gap may be limited to be within </w:t>
      </w:r>
      <w:r>
        <w:rPr>
          <w:szCs w:val="22"/>
          <w:lang w:val="en-US"/>
        </w:rPr>
        <w:t>several</w:t>
      </w:r>
      <w:r>
        <w:rPr>
          <w:rFonts w:hint="eastAsia"/>
          <w:szCs w:val="22"/>
          <w:lang w:val="en-US"/>
        </w:rPr>
        <w:t xml:space="preserve"> subframes. </w:t>
      </w:r>
      <w:r>
        <w:rPr>
          <w:szCs w:val="22"/>
          <w:lang w:val="en-US"/>
        </w:rPr>
        <w:t>Therefore</w:t>
      </w:r>
      <w:r>
        <w:rPr>
          <w:rFonts w:hint="eastAsia"/>
          <w:szCs w:val="22"/>
          <w:lang w:val="en-US"/>
        </w:rPr>
        <w:t xml:space="preserve">, to perform subband measurement, subband number M and a set of subbands may be configured to complete subband CSI measuring within </w:t>
      </w:r>
      <w:r w:rsidR="004869B3">
        <w:rPr>
          <w:rFonts w:hint="eastAsia"/>
          <w:szCs w:val="22"/>
          <w:lang w:val="en-US"/>
        </w:rPr>
        <w:t xml:space="preserve">the </w:t>
      </w:r>
      <w:r>
        <w:rPr>
          <w:rFonts w:hint="eastAsia"/>
          <w:szCs w:val="22"/>
          <w:lang w:val="en-US"/>
        </w:rPr>
        <w:t>given time gap.</w:t>
      </w:r>
    </w:p>
    <w:p w:rsidR="00242B81" w:rsidRDefault="00242B81" w:rsidP="00242B81">
      <w:pPr>
        <w:widowControl/>
        <w:numPr>
          <w:ilvl w:val="0"/>
          <w:numId w:val="17"/>
        </w:numPr>
        <w:wordWrap/>
        <w:autoSpaceDE/>
        <w:spacing w:line="360" w:lineRule="auto"/>
        <w:jc w:val="left"/>
        <w:rPr>
          <w:rFonts w:ascii="Times New Roman"/>
          <w:b/>
          <w:bCs/>
          <w:sz w:val="22"/>
          <w:szCs w:val="22"/>
        </w:rPr>
      </w:pPr>
      <w:r>
        <w:rPr>
          <w:rFonts w:ascii="Times New Roman"/>
          <w:b/>
          <w:bCs/>
          <w:sz w:val="22"/>
          <w:szCs w:val="22"/>
        </w:rPr>
        <w:t xml:space="preserve">For subband CQI reporting, a subset of </w:t>
      </w:r>
      <w:proofErr w:type="spellStart"/>
      <w:r>
        <w:rPr>
          <w:rFonts w:ascii="Times New Roman"/>
          <w:b/>
          <w:bCs/>
          <w:sz w:val="22"/>
          <w:szCs w:val="22"/>
        </w:rPr>
        <w:t>narrowbands</w:t>
      </w:r>
      <w:proofErr w:type="spellEnd"/>
      <w:r>
        <w:rPr>
          <w:rFonts w:ascii="Times New Roman"/>
          <w:b/>
          <w:bCs/>
          <w:sz w:val="22"/>
          <w:szCs w:val="22"/>
        </w:rPr>
        <w:t xml:space="preserve"> for CQI reporting can be indicated by the network. </w:t>
      </w:r>
    </w:p>
    <w:p w:rsidR="00242B81" w:rsidRDefault="00242B81" w:rsidP="00242B81">
      <w:pPr>
        <w:widowControl/>
        <w:wordWrap/>
        <w:autoSpaceDE/>
        <w:autoSpaceDN/>
        <w:spacing w:line="360" w:lineRule="auto"/>
        <w:jc w:val="left"/>
        <w:rPr>
          <w:rFonts w:ascii="Times New Roman" w:eastAsia="맑은 고딕"/>
          <w:b/>
          <w:sz w:val="22"/>
          <w:szCs w:val="22"/>
        </w:rPr>
      </w:pPr>
    </w:p>
    <w:p w:rsidR="00242B81" w:rsidRPr="00242B81" w:rsidRDefault="00242B81" w:rsidP="00F7457B">
      <w:pPr>
        <w:widowControl/>
        <w:wordWrap/>
        <w:autoSpaceDE/>
        <w:autoSpaceDN/>
        <w:spacing w:line="360" w:lineRule="auto"/>
        <w:ind w:firstLine="284"/>
        <w:rPr>
          <w:rFonts w:ascii="Times New Roman"/>
          <w:sz w:val="22"/>
          <w:szCs w:val="22"/>
        </w:rPr>
      </w:pPr>
      <w:r w:rsidRPr="00242B81">
        <w:rPr>
          <w:rFonts w:ascii="Times New Roman"/>
          <w:sz w:val="22"/>
          <w:szCs w:val="22"/>
        </w:rPr>
        <w:t xml:space="preserve">In aperiodic CSI request, we can further consider utilizing two bits for CSI request where each state may trigger different set of </w:t>
      </w:r>
      <w:proofErr w:type="spellStart"/>
      <w:r w:rsidRPr="00242B81">
        <w:rPr>
          <w:rFonts w:ascii="Times New Roman"/>
          <w:sz w:val="22"/>
          <w:szCs w:val="22"/>
        </w:rPr>
        <w:t>narrowbands</w:t>
      </w:r>
      <w:proofErr w:type="spellEnd"/>
      <w:r w:rsidRPr="00242B81">
        <w:rPr>
          <w:rFonts w:ascii="Times New Roman"/>
          <w:sz w:val="22"/>
          <w:szCs w:val="22"/>
        </w:rPr>
        <w:t xml:space="preserve"> to be reported. This can allow more flexibility in terms of narrowband set configuration for CQI measurement. </w:t>
      </w:r>
    </w:p>
    <w:p w:rsidR="00242B81" w:rsidRDefault="00CE1982" w:rsidP="00F7457B">
      <w:pPr>
        <w:widowControl/>
        <w:wordWrap/>
        <w:autoSpaceDE/>
        <w:autoSpaceDN/>
        <w:spacing w:line="360" w:lineRule="auto"/>
        <w:ind w:firstLineChars="129" w:firstLine="284"/>
        <w:rPr>
          <w:rFonts w:ascii="Times New Roman" w:eastAsia="맑은 고딕"/>
          <w:sz w:val="22"/>
          <w:szCs w:val="22"/>
        </w:rPr>
      </w:pPr>
      <w:r>
        <w:rPr>
          <w:rFonts w:ascii="Times New Roman" w:eastAsia="맑은 고딕" w:hint="eastAsia"/>
          <w:sz w:val="22"/>
          <w:szCs w:val="22"/>
        </w:rPr>
        <w:t>W</w:t>
      </w:r>
      <w:r w:rsidR="007D0FA5">
        <w:rPr>
          <w:rFonts w:ascii="Times New Roman" w:eastAsia="맑은 고딕" w:hint="eastAsia"/>
          <w:sz w:val="22"/>
          <w:szCs w:val="22"/>
        </w:rPr>
        <w:t xml:space="preserve">ideband CSI may be considered with the definition of wideband for MTC UEs, as mentioned above. </w:t>
      </w:r>
      <w:r w:rsidR="00651A78">
        <w:rPr>
          <w:rFonts w:ascii="Times New Roman" w:eastAsia="맑은 고딕"/>
          <w:sz w:val="22"/>
          <w:szCs w:val="22"/>
        </w:rPr>
        <w:t>F</w:t>
      </w:r>
      <w:r w:rsidR="00651A78">
        <w:rPr>
          <w:rFonts w:ascii="Times New Roman" w:eastAsia="맑은 고딕" w:hint="eastAsia"/>
          <w:sz w:val="22"/>
          <w:szCs w:val="22"/>
        </w:rPr>
        <w:t xml:space="preserve">or </w:t>
      </w:r>
      <w:r w:rsidR="002C67CC">
        <w:rPr>
          <w:rFonts w:ascii="Times New Roman" w:eastAsia="맑은 고딕" w:hint="eastAsia"/>
          <w:sz w:val="22"/>
          <w:szCs w:val="22"/>
        </w:rPr>
        <w:t>example, in</w:t>
      </w:r>
      <w:r w:rsidR="00D507EE" w:rsidRPr="00D507EE">
        <w:rPr>
          <w:rFonts w:ascii="Times New Roman" w:eastAsia="맑은 고딕" w:hint="eastAsia"/>
          <w:sz w:val="22"/>
          <w:szCs w:val="22"/>
        </w:rPr>
        <w:t xml:space="preserve"> </w:t>
      </w:r>
      <w:r w:rsidR="00D507EE">
        <w:rPr>
          <w:rFonts w:ascii="Times New Roman" w:eastAsia="맑은 고딕" w:hint="eastAsia"/>
          <w:sz w:val="22"/>
          <w:szCs w:val="22"/>
        </w:rPr>
        <w:t>frequency hopping and</w:t>
      </w:r>
      <w:r w:rsidR="002C67CC">
        <w:rPr>
          <w:rFonts w:ascii="Times New Roman" w:eastAsia="맑은 고딕" w:hint="eastAsia"/>
          <w:sz w:val="22"/>
          <w:szCs w:val="22"/>
        </w:rPr>
        <w:t xml:space="preserve"> </w:t>
      </w:r>
      <w:r w:rsidR="00651A78">
        <w:rPr>
          <w:rFonts w:ascii="Times New Roman" w:eastAsia="맑은 고딕" w:hint="eastAsia"/>
          <w:sz w:val="22"/>
          <w:szCs w:val="22"/>
        </w:rPr>
        <w:t>no c</w:t>
      </w:r>
      <w:r w:rsidR="006461B8">
        <w:rPr>
          <w:rFonts w:ascii="Times New Roman" w:eastAsia="맑은 고딕" w:hint="eastAsia"/>
          <w:sz w:val="22"/>
          <w:szCs w:val="22"/>
        </w:rPr>
        <w:t>ross-</w:t>
      </w:r>
      <w:r w:rsidR="006461B8" w:rsidRPr="00A63E54">
        <w:rPr>
          <w:rFonts w:ascii="Times New Roman" w:eastAsia="맑은 고딕" w:hint="eastAsia"/>
          <w:sz w:val="22"/>
          <w:szCs w:val="22"/>
        </w:rPr>
        <w:t>subband scheduling</w:t>
      </w:r>
      <w:r w:rsidR="00D507EE" w:rsidRPr="00A63E54">
        <w:rPr>
          <w:rFonts w:ascii="Times New Roman" w:eastAsia="맑은 고딕" w:hint="eastAsia"/>
          <w:sz w:val="22"/>
          <w:szCs w:val="22"/>
        </w:rPr>
        <w:t xml:space="preserve"> </w:t>
      </w:r>
      <w:r w:rsidR="00651A78" w:rsidRPr="00A63E54">
        <w:rPr>
          <w:rFonts w:ascii="Times New Roman" w:eastAsia="맑은 고딕" w:hint="eastAsia"/>
          <w:sz w:val="22"/>
          <w:szCs w:val="22"/>
        </w:rPr>
        <w:t xml:space="preserve">case, MTC UEs may use </w:t>
      </w:r>
      <w:r w:rsidR="00D507EE" w:rsidRPr="00A63E54">
        <w:rPr>
          <w:rFonts w:ascii="Times New Roman" w:eastAsia="맑은 고딕" w:hint="eastAsia"/>
          <w:sz w:val="22"/>
          <w:szCs w:val="22"/>
        </w:rPr>
        <w:t xml:space="preserve">frequency hopping for control channel, and </w:t>
      </w:r>
      <w:r w:rsidR="00232D20">
        <w:rPr>
          <w:rFonts w:ascii="Times New Roman" w:eastAsia="맑은 고딕" w:hint="eastAsia"/>
          <w:sz w:val="22"/>
          <w:szCs w:val="22"/>
        </w:rPr>
        <w:t>schedule</w:t>
      </w:r>
      <w:r w:rsidR="00D507EE" w:rsidRPr="00A63E54">
        <w:rPr>
          <w:rFonts w:ascii="Times New Roman" w:eastAsia="맑은 고딕" w:hint="eastAsia"/>
          <w:sz w:val="22"/>
          <w:szCs w:val="22"/>
        </w:rPr>
        <w:t xml:space="preserve"> </w:t>
      </w:r>
      <w:r w:rsidR="00D507EE" w:rsidRPr="00A63E54">
        <w:rPr>
          <w:rFonts w:ascii="Times New Roman" w:eastAsia="맑은 고딕"/>
          <w:sz w:val="22"/>
          <w:szCs w:val="22"/>
        </w:rPr>
        <w:t>certain</w:t>
      </w:r>
      <w:r w:rsidR="00D507EE" w:rsidRPr="00A63E54">
        <w:rPr>
          <w:rFonts w:ascii="Times New Roman" w:eastAsia="맑은 고딕" w:hint="eastAsia"/>
          <w:sz w:val="22"/>
          <w:szCs w:val="22"/>
        </w:rPr>
        <w:t xml:space="preserve"> subband for PDSCH</w:t>
      </w:r>
      <w:r w:rsidR="00FC594F" w:rsidRPr="00A63E54">
        <w:rPr>
          <w:rFonts w:ascii="Times New Roman" w:eastAsia="맑은 고딕" w:hint="eastAsia"/>
          <w:sz w:val="22"/>
          <w:szCs w:val="22"/>
        </w:rPr>
        <w:t xml:space="preserve"> </w:t>
      </w:r>
      <w:r w:rsidR="00F47AE3">
        <w:rPr>
          <w:rFonts w:ascii="Times New Roman" w:eastAsia="맑은 고딕" w:hint="eastAsia"/>
          <w:sz w:val="22"/>
          <w:szCs w:val="22"/>
        </w:rPr>
        <w:t>transmission</w:t>
      </w:r>
      <w:r w:rsidR="00D507EE" w:rsidRPr="00A63E54">
        <w:rPr>
          <w:rFonts w:ascii="Times New Roman" w:eastAsia="맑은 고딕" w:hint="eastAsia"/>
          <w:sz w:val="22"/>
          <w:szCs w:val="22"/>
        </w:rPr>
        <w:t xml:space="preserve">. </w:t>
      </w:r>
      <w:r w:rsidR="00D507EE" w:rsidRPr="00A63E54">
        <w:rPr>
          <w:rFonts w:ascii="Times New Roman" w:eastAsia="맑은 고딕"/>
          <w:sz w:val="22"/>
          <w:szCs w:val="22"/>
        </w:rPr>
        <w:t>F</w:t>
      </w:r>
      <w:r w:rsidR="00D507EE" w:rsidRPr="00A63E54">
        <w:rPr>
          <w:rFonts w:ascii="Times New Roman" w:eastAsia="맑은 고딕" w:hint="eastAsia"/>
          <w:sz w:val="22"/>
          <w:szCs w:val="22"/>
        </w:rPr>
        <w:t xml:space="preserve">or PDCCH channel condition reporting, CSIs considering hopping effect </w:t>
      </w:r>
      <w:r w:rsidR="00F47AE3">
        <w:rPr>
          <w:rFonts w:ascii="Times New Roman" w:eastAsia="맑은 고딕" w:hint="eastAsia"/>
          <w:sz w:val="22"/>
          <w:szCs w:val="22"/>
        </w:rPr>
        <w:t>would be beneficial</w:t>
      </w:r>
      <w:r w:rsidR="00D507EE" w:rsidRPr="00A63E54">
        <w:rPr>
          <w:rFonts w:ascii="Times New Roman" w:eastAsia="맑은 고딕" w:hint="eastAsia"/>
          <w:sz w:val="22"/>
          <w:szCs w:val="22"/>
        </w:rPr>
        <w:t xml:space="preserve">. </w:t>
      </w:r>
      <w:r w:rsidR="00F82BB5" w:rsidRPr="00A63E54">
        <w:rPr>
          <w:rFonts w:ascii="Times New Roman" w:eastAsia="맑은 고딕" w:hint="eastAsia"/>
          <w:sz w:val="22"/>
          <w:szCs w:val="22"/>
        </w:rPr>
        <w:t>In this case</w:t>
      </w:r>
      <w:r w:rsidR="00D507EE" w:rsidRPr="00A63E54">
        <w:rPr>
          <w:rFonts w:ascii="Times New Roman" w:eastAsia="맑은 고딕" w:hint="eastAsia"/>
          <w:sz w:val="22"/>
          <w:szCs w:val="22"/>
        </w:rPr>
        <w:t xml:space="preserve">, </w:t>
      </w:r>
      <w:r w:rsidR="00F47AE3" w:rsidRPr="00A63E54">
        <w:rPr>
          <w:rFonts w:ascii="Times New Roman" w:eastAsia="맑은 고딕" w:hint="eastAsia"/>
          <w:sz w:val="22"/>
          <w:szCs w:val="22"/>
        </w:rPr>
        <w:t xml:space="preserve">CSIs with </w:t>
      </w:r>
      <w:r w:rsidR="00F47AE3">
        <w:rPr>
          <w:rFonts w:ascii="Times New Roman" w:eastAsia="맑은 고딕" w:hint="eastAsia"/>
          <w:sz w:val="22"/>
          <w:szCs w:val="22"/>
        </w:rPr>
        <w:t xml:space="preserve">frequency </w:t>
      </w:r>
      <w:r w:rsidR="00F47AE3" w:rsidRPr="00A63E54">
        <w:rPr>
          <w:rFonts w:ascii="Times New Roman" w:eastAsia="맑은 고딕" w:hint="eastAsia"/>
          <w:sz w:val="22"/>
          <w:szCs w:val="22"/>
        </w:rPr>
        <w:t xml:space="preserve">hopping </w:t>
      </w:r>
      <w:r w:rsidR="00D507EE" w:rsidRPr="00A63E54">
        <w:rPr>
          <w:rFonts w:ascii="Times New Roman" w:eastAsia="맑은 고딕" w:hint="eastAsia"/>
          <w:sz w:val="22"/>
          <w:szCs w:val="22"/>
        </w:rPr>
        <w:t>may be the good candidate for</w:t>
      </w:r>
      <w:r w:rsidR="00F47AE3">
        <w:rPr>
          <w:rFonts w:ascii="Times New Roman" w:eastAsia="맑은 고딕" w:hint="eastAsia"/>
          <w:sz w:val="22"/>
          <w:szCs w:val="22"/>
        </w:rPr>
        <w:t xml:space="preserve"> </w:t>
      </w:r>
      <w:r w:rsidR="00F47AE3" w:rsidRPr="00A63E54">
        <w:rPr>
          <w:rFonts w:ascii="Times New Roman" w:eastAsia="맑은 고딕" w:hint="eastAsia"/>
          <w:sz w:val="22"/>
          <w:szCs w:val="22"/>
        </w:rPr>
        <w:t>wideband CSIs</w:t>
      </w:r>
      <w:r w:rsidR="00D507EE" w:rsidRPr="00A63E54">
        <w:rPr>
          <w:rFonts w:ascii="Times New Roman" w:eastAsia="맑은 고딕" w:hint="eastAsia"/>
          <w:sz w:val="22"/>
          <w:szCs w:val="22"/>
        </w:rPr>
        <w:t>.</w:t>
      </w:r>
    </w:p>
    <w:p w:rsidR="00242B81" w:rsidRPr="009952E6" w:rsidRDefault="00242B81" w:rsidP="00242B81">
      <w:pPr>
        <w:widowControl/>
        <w:numPr>
          <w:ilvl w:val="0"/>
          <w:numId w:val="17"/>
        </w:numPr>
        <w:wordWrap/>
        <w:autoSpaceDE/>
        <w:autoSpaceDN/>
        <w:spacing w:line="360" w:lineRule="auto"/>
        <w:rPr>
          <w:rFonts w:ascii="Times New Roman" w:eastAsia="맑은 고딕"/>
          <w:b/>
          <w:sz w:val="22"/>
          <w:szCs w:val="22"/>
        </w:rPr>
      </w:pPr>
      <w:r>
        <w:rPr>
          <w:rFonts w:ascii="Times New Roman" w:eastAsia="맑은 고딕" w:hint="eastAsia"/>
          <w:b/>
          <w:sz w:val="22"/>
          <w:szCs w:val="22"/>
        </w:rPr>
        <w:t xml:space="preserve">If frequency hopping across </w:t>
      </w:r>
      <w:proofErr w:type="spellStart"/>
      <w:r>
        <w:rPr>
          <w:rFonts w:ascii="Times New Roman" w:eastAsia="맑은 고딕" w:hint="eastAsia"/>
          <w:b/>
          <w:sz w:val="22"/>
          <w:szCs w:val="22"/>
        </w:rPr>
        <w:t>narrowbands</w:t>
      </w:r>
      <w:proofErr w:type="spellEnd"/>
      <w:r>
        <w:rPr>
          <w:rFonts w:ascii="Times New Roman" w:eastAsia="맑은 고딕" w:hint="eastAsia"/>
          <w:b/>
          <w:sz w:val="22"/>
          <w:szCs w:val="22"/>
        </w:rPr>
        <w:t xml:space="preserve"> is used, reporting of wideband CQI can be considered. In that case, </w:t>
      </w:r>
      <w:r w:rsidRPr="009952E6">
        <w:rPr>
          <w:rFonts w:ascii="Times New Roman" w:eastAsia="맑은 고딕" w:hint="eastAsia"/>
          <w:b/>
          <w:sz w:val="22"/>
          <w:szCs w:val="22"/>
        </w:rPr>
        <w:t xml:space="preserve">wideband </w:t>
      </w:r>
      <w:r>
        <w:rPr>
          <w:rFonts w:ascii="Times New Roman" w:eastAsia="맑은 고딕" w:hint="eastAsia"/>
          <w:b/>
          <w:sz w:val="22"/>
          <w:szCs w:val="22"/>
        </w:rPr>
        <w:t xml:space="preserve">CQI is the average CQI measurement over </w:t>
      </w:r>
      <w:proofErr w:type="spellStart"/>
      <w:r>
        <w:rPr>
          <w:rFonts w:ascii="Times New Roman" w:eastAsia="맑은 고딕" w:hint="eastAsia"/>
          <w:b/>
          <w:sz w:val="22"/>
          <w:szCs w:val="22"/>
        </w:rPr>
        <w:t>narrowbands</w:t>
      </w:r>
      <w:proofErr w:type="spellEnd"/>
      <w:r>
        <w:rPr>
          <w:rFonts w:ascii="Times New Roman" w:eastAsia="맑은 고딕" w:hint="eastAsia"/>
          <w:b/>
          <w:sz w:val="22"/>
          <w:szCs w:val="22"/>
        </w:rPr>
        <w:t xml:space="preserve"> monitored by a MTC UE</w:t>
      </w:r>
      <w:r w:rsidRPr="009952E6">
        <w:rPr>
          <w:rFonts w:ascii="Times New Roman" w:eastAsia="맑은 고딕" w:hint="eastAsia"/>
          <w:b/>
          <w:sz w:val="22"/>
          <w:szCs w:val="22"/>
        </w:rPr>
        <w:t>.</w:t>
      </w:r>
    </w:p>
    <w:p w:rsidR="00D507EE" w:rsidRPr="00A63E54" w:rsidRDefault="00D507EE" w:rsidP="00242B81">
      <w:pPr>
        <w:widowControl/>
        <w:wordWrap/>
        <w:autoSpaceDE/>
        <w:autoSpaceDN/>
        <w:spacing w:line="360" w:lineRule="auto"/>
        <w:jc w:val="left"/>
        <w:rPr>
          <w:rFonts w:ascii="Times New Roman" w:eastAsia="맑은 고딕"/>
          <w:b/>
          <w:sz w:val="22"/>
          <w:szCs w:val="22"/>
        </w:rPr>
      </w:pPr>
    </w:p>
    <w:p w:rsidR="00176B89" w:rsidRPr="00A63E54" w:rsidRDefault="00176B89" w:rsidP="004869B3">
      <w:pPr>
        <w:widowControl/>
        <w:wordWrap/>
        <w:autoSpaceDE/>
        <w:autoSpaceDN/>
        <w:spacing w:line="360" w:lineRule="auto"/>
        <w:ind w:firstLineChars="129" w:firstLine="284"/>
        <w:rPr>
          <w:rFonts w:ascii="Times New Roman" w:eastAsia="맑은 고딕"/>
          <w:sz w:val="22"/>
          <w:szCs w:val="22"/>
        </w:rPr>
      </w:pPr>
      <w:proofErr w:type="gramStart"/>
      <w:r w:rsidRPr="00A63E54">
        <w:rPr>
          <w:rFonts w:ascii="Times New Roman" w:eastAsia="맑은 고딕" w:hint="eastAsia"/>
          <w:sz w:val="22"/>
          <w:szCs w:val="22"/>
        </w:rPr>
        <w:t>As seen in table 1,</w:t>
      </w:r>
      <w:r w:rsidR="003715F9">
        <w:rPr>
          <w:rFonts w:ascii="Times New Roman" w:eastAsia="맑은 고딕" w:hint="eastAsia"/>
          <w:sz w:val="22"/>
          <w:szCs w:val="22"/>
        </w:rPr>
        <w:t xml:space="preserve"> </w:t>
      </w:r>
      <w:r w:rsidR="000C3361" w:rsidRPr="00A63E54">
        <w:rPr>
          <w:rFonts w:ascii="Times New Roman" w:eastAsia="맑은 고딕"/>
          <w:sz w:val="22"/>
          <w:szCs w:val="22"/>
        </w:rPr>
        <w:t>‘</w:t>
      </w:r>
      <w:r w:rsidRPr="00A63E54">
        <w:rPr>
          <w:rFonts w:ascii="Times New Roman" w:eastAsia="맑은 고딕" w:hint="eastAsia"/>
          <w:sz w:val="22"/>
          <w:szCs w:val="22"/>
        </w:rPr>
        <w:t>subband only</w:t>
      </w:r>
      <w:r w:rsidR="000C3361" w:rsidRPr="00A63E54">
        <w:rPr>
          <w:rFonts w:ascii="Times New Roman" w:eastAsia="맑은 고딕"/>
          <w:sz w:val="22"/>
          <w:szCs w:val="22"/>
        </w:rPr>
        <w:t>’</w:t>
      </w:r>
      <w:r w:rsidRPr="00A63E54">
        <w:rPr>
          <w:rFonts w:ascii="Times New Roman" w:eastAsia="맑은 고딕" w:hint="eastAsia"/>
          <w:sz w:val="22"/>
          <w:szCs w:val="22"/>
        </w:rPr>
        <w:t xml:space="preserve"> reporting </w:t>
      </w:r>
      <w:r w:rsidR="000C3361" w:rsidRPr="00A63E54">
        <w:rPr>
          <w:rFonts w:ascii="Times New Roman" w:eastAsia="맑은 고딕" w:hint="eastAsia"/>
          <w:sz w:val="22"/>
          <w:szCs w:val="22"/>
        </w:rPr>
        <w:t>mode may</w:t>
      </w:r>
      <w:r w:rsidRPr="00A63E54">
        <w:rPr>
          <w:rFonts w:ascii="Times New Roman" w:eastAsia="맑은 고딕" w:hint="eastAsia"/>
          <w:sz w:val="22"/>
          <w:szCs w:val="22"/>
        </w:rPr>
        <w:t xml:space="preserve"> be </w:t>
      </w:r>
      <w:r w:rsidR="000C3361" w:rsidRPr="00A63E54">
        <w:rPr>
          <w:rFonts w:ascii="Times New Roman" w:eastAsia="맑은 고딕" w:hint="eastAsia"/>
          <w:sz w:val="22"/>
          <w:szCs w:val="22"/>
        </w:rPr>
        <w:t>considered</w:t>
      </w:r>
      <w:r w:rsidR="00FC5E9A" w:rsidRPr="00A63E54">
        <w:rPr>
          <w:rFonts w:ascii="Times New Roman" w:eastAsia="맑은 고딕" w:hint="eastAsia"/>
          <w:sz w:val="22"/>
          <w:szCs w:val="22"/>
        </w:rPr>
        <w:t xml:space="preserve"> for MTC UEs</w:t>
      </w:r>
      <w:r w:rsidR="005C32B1">
        <w:rPr>
          <w:rFonts w:ascii="Times New Roman" w:eastAsia="맑은 고딕" w:hint="eastAsia"/>
          <w:sz w:val="22"/>
          <w:szCs w:val="22"/>
        </w:rPr>
        <w:t xml:space="preserve"> when frequency hopping is not configured to MTC UEs</w:t>
      </w:r>
      <w:r w:rsidR="000C3361" w:rsidRPr="00A63E54">
        <w:rPr>
          <w:rFonts w:ascii="Times New Roman" w:eastAsia="맑은 고딕" w:hint="eastAsia"/>
          <w:sz w:val="22"/>
          <w:szCs w:val="22"/>
        </w:rPr>
        <w:t>.</w:t>
      </w:r>
      <w:proofErr w:type="gramEnd"/>
      <w:r w:rsidRPr="00A63E54">
        <w:rPr>
          <w:rFonts w:ascii="Times New Roman" w:eastAsia="맑은 고딕" w:hint="eastAsia"/>
          <w:sz w:val="22"/>
          <w:szCs w:val="22"/>
        </w:rPr>
        <w:t xml:space="preserve"> </w:t>
      </w:r>
      <w:r w:rsidR="000C3361" w:rsidRPr="00A63E54">
        <w:rPr>
          <w:rFonts w:ascii="Times New Roman" w:eastAsia="맑은 고딕" w:hint="eastAsia"/>
          <w:sz w:val="22"/>
          <w:szCs w:val="22"/>
        </w:rPr>
        <w:t>I</w:t>
      </w:r>
      <w:r w:rsidRPr="00A63E54">
        <w:rPr>
          <w:rFonts w:ascii="Times New Roman" w:eastAsia="맑은 고딕" w:hint="eastAsia"/>
          <w:sz w:val="22"/>
          <w:szCs w:val="22"/>
        </w:rPr>
        <w:t xml:space="preserve">n no frequency hopping and no cross-subband scheduling case, UEs do not need </w:t>
      </w:r>
      <w:r w:rsidR="00F06C13" w:rsidRPr="00A63E54">
        <w:rPr>
          <w:rFonts w:ascii="Times New Roman" w:eastAsia="맑은 고딕" w:hint="eastAsia"/>
          <w:sz w:val="22"/>
          <w:szCs w:val="22"/>
        </w:rPr>
        <w:t xml:space="preserve">to measure </w:t>
      </w:r>
      <w:r w:rsidRPr="00A63E54">
        <w:rPr>
          <w:rFonts w:ascii="Times New Roman" w:eastAsia="맑은 고딕" w:hint="eastAsia"/>
          <w:sz w:val="22"/>
          <w:szCs w:val="22"/>
        </w:rPr>
        <w:t xml:space="preserve">averaged CSI over multiple subbands. </w:t>
      </w:r>
      <w:r w:rsidR="00F06C13" w:rsidRPr="00A63E54">
        <w:rPr>
          <w:rFonts w:ascii="Times New Roman" w:eastAsia="맑은 고딕" w:hint="eastAsia"/>
          <w:sz w:val="22"/>
          <w:szCs w:val="22"/>
        </w:rPr>
        <w:t xml:space="preserve">Since </w:t>
      </w:r>
      <w:r w:rsidRPr="00A63E54">
        <w:rPr>
          <w:rFonts w:ascii="Times New Roman" w:eastAsia="맑은 고딕" w:hint="eastAsia"/>
          <w:sz w:val="22"/>
          <w:szCs w:val="22"/>
        </w:rPr>
        <w:t xml:space="preserve">UEs </w:t>
      </w:r>
      <w:r w:rsidR="00F06C13" w:rsidRPr="00A63E54">
        <w:rPr>
          <w:rFonts w:ascii="Times New Roman" w:eastAsia="맑은 고딕" w:hint="eastAsia"/>
          <w:sz w:val="22"/>
          <w:szCs w:val="22"/>
        </w:rPr>
        <w:t xml:space="preserve">in that case </w:t>
      </w:r>
      <w:r w:rsidRPr="00A63E54">
        <w:rPr>
          <w:rFonts w:ascii="Times New Roman" w:eastAsia="맑은 고딕" w:hint="eastAsia"/>
          <w:sz w:val="22"/>
          <w:szCs w:val="22"/>
        </w:rPr>
        <w:t>only require subband-wise CSI report to select subband with good channel condition</w:t>
      </w:r>
      <w:r w:rsidR="000C3361" w:rsidRPr="00A63E54">
        <w:rPr>
          <w:rFonts w:ascii="Times New Roman" w:eastAsia="맑은 고딕" w:hint="eastAsia"/>
          <w:sz w:val="22"/>
          <w:szCs w:val="22"/>
        </w:rPr>
        <w:t>, feedback only subband CSI would be beneficial to MTC UEs.</w:t>
      </w:r>
    </w:p>
    <w:p w:rsidR="009D19C9" w:rsidRDefault="00F9799B" w:rsidP="00DA45BA">
      <w:pPr>
        <w:widowControl/>
        <w:numPr>
          <w:ilvl w:val="0"/>
          <w:numId w:val="17"/>
        </w:numPr>
        <w:wordWrap/>
        <w:autoSpaceDE/>
        <w:autoSpaceDN/>
        <w:spacing w:line="360" w:lineRule="auto"/>
        <w:jc w:val="left"/>
        <w:rPr>
          <w:rFonts w:ascii="Times New Roman" w:eastAsia="맑은 고딕"/>
          <w:b/>
          <w:sz w:val="22"/>
          <w:szCs w:val="22"/>
        </w:rPr>
      </w:pPr>
      <w:r>
        <w:rPr>
          <w:rFonts w:ascii="Times New Roman" w:eastAsia="맑은 고딕"/>
          <w:b/>
          <w:sz w:val="22"/>
          <w:szCs w:val="22"/>
        </w:rPr>
        <w:t>‘</w:t>
      </w:r>
      <w:r>
        <w:rPr>
          <w:rFonts w:ascii="Times New Roman" w:eastAsia="맑은 고딕" w:hint="eastAsia"/>
          <w:b/>
          <w:sz w:val="22"/>
          <w:szCs w:val="22"/>
        </w:rPr>
        <w:t>S</w:t>
      </w:r>
      <w:r w:rsidRPr="00A63E54">
        <w:rPr>
          <w:rFonts w:ascii="Times New Roman" w:eastAsia="맑은 고딕" w:hint="eastAsia"/>
          <w:b/>
          <w:sz w:val="22"/>
          <w:szCs w:val="22"/>
        </w:rPr>
        <w:t>ubband only</w:t>
      </w:r>
      <w:r>
        <w:rPr>
          <w:rFonts w:ascii="Times New Roman" w:eastAsia="맑은 고딕"/>
          <w:b/>
          <w:sz w:val="22"/>
          <w:szCs w:val="22"/>
        </w:rPr>
        <w:t>’</w:t>
      </w:r>
      <w:r w:rsidRPr="00A63E54">
        <w:rPr>
          <w:rFonts w:ascii="Times New Roman" w:eastAsia="맑은 고딕" w:hint="eastAsia"/>
          <w:b/>
          <w:sz w:val="22"/>
          <w:szCs w:val="22"/>
        </w:rPr>
        <w:t xml:space="preserve"> feedback mode </w:t>
      </w:r>
      <w:r w:rsidR="001A6B7A">
        <w:rPr>
          <w:rFonts w:ascii="Times New Roman" w:eastAsia="맑은 고딕" w:hint="eastAsia"/>
          <w:b/>
          <w:sz w:val="22"/>
          <w:szCs w:val="22"/>
        </w:rPr>
        <w:t>is</w:t>
      </w:r>
      <w:r>
        <w:rPr>
          <w:rFonts w:ascii="Times New Roman" w:eastAsia="맑은 고딕" w:hint="eastAsia"/>
          <w:b/>
          <w:sz w:val="22"/>
          <w:szCs w:val="22"/>
        </w:rPr>
        <w:t xml:space="preserve"> considered for </w:t>
      </w:r>
      <w:r w:rsidRPr="00A63E54">
        <w:rPr>
          <w:rFonts w:ascii="Times New Roman" w:eastAsia="맑은 고딕" w:hint="eastAsia"/>
          <w:b/>
          <w:sz w:val="22"/>
          <w:szCs w:val="22"/>
        </w:rPr>
        <w:t>MTC UEs</w:t>
      </w:r>
      <w:r>
        <w:rPr>
          <w:rFonts w:ascii="Times New Roman" w:eastAsia="맑은 고딕" w:hint="eastAsia"/>
          <w:b/>
          <w:sz w:val="22"/>
          <w:szCs w:val="22"/>
        </w:rPr>
        <w:t xml:space="preserve"> when frequency hopping across </w:t>
      </w:r>
      <w:proofErr w:type="spellStart"/>
      <w:r>
        <w:rPr>
          <w:rFonts w:ascii="Times New Roman" w:eastAsia="맑은 고딕" w:hint="eastAsia"/>
          <w:b/>
          <w:sz w:val="22"/>
          <w:szCs w:val="22"/>
        </w:rPr>
        <w:t>narrowbands</w:t>
      </w:r>
      <w:proofErr w:type="spellEnd"/>
      <w:r>
        <w:rPr>
          <w:rFonts w:ascii="Times New Roman" w:eastAsia="맑은 고딕" w:hint="eastAsia"/>
          <w:b/>
          <w:sz w:val="22"/>
          <w:szCs w:val="22"/>
        </w:rPr>
        <w:t xml:space="preserve"> is not used</w:t>
      </w:r>
    </w:p>
    <w:p w:rsidR="00FF6CE9" w:rsidRPr="00A63E54" w:rsidRDefault="00FF6CE9" w:rsidP="00FF6CE9">
      <w:pPr>
        <w:widowControl/>
        <w:wordWrap/>
        <w:autoSpaceDE/>
        <w:autoSpaceDN/>
        <w:spacing w:line="360" w:lineRule="auto"/>
        <w:jc w:val="left"/>
        <w:rPr>
          <w:rFonts w:ascii="Times New Roman" w:eastAsia="맑은 고딕"/>
          <w:b/>
          <w:sz w:val="22"/>
          <w:szCs w:val="22"/>
        </w:rPr>
      </w:pPr>
    </w:p>
    <w:p w:rsidR="003D59BE" w:rsidRDefault="00936CA8" w:rsidP="004247CD">
      <w:pPr>
        <w:pStyle w:val="LGTdoc0"/>
        <w:spacing w:before="120" w:afterLines="0" w:line="360" w:lineRule="auto"/>
        <w:ind w:firstLine="403"/>
        <w:rPr>
          <w:szCs w:val="22"/>
          <w:lang w:val="en-US"/>
        </w:rPr>
      </w:pPr>
      <w:r>
        <w:rPr>
          <w:szCs w:val="22"/>
          <w:lang w:val="en-US"/>
        </w:rPr>
        <w:t>F</w:t>
      </w:r>
      <w:r>
        <w:rPr>
          <w:rFonts w:hint="eastAsia"/>
          <w:szCs w:val="22"/>
          <w:lang w:val="en-US"/>
        </w:rPr>
        <w:t xml:space="preserve">or subband CSI </w:t>
      </w:r>
      <w:r>
        <w:rPr>
          <w:szCs w:val="22"/>
          <w:lang w:val="en-US"/>
        </w:rPr>
        <w:t>reporting</w:t>
      </w:r>
      <w:r>
        <w:rPr>
          <w:rFonts w:hint="eastAsia"/>
          <w:szCs w:val="22"/>
          <w:lang w:val="en-US"/>
        </w:rPr>
        <w:t xml:space="preserve">, </w:t>
      </w:r>
      <w:r w:rsidR="003B7F6A">
        <w:rPr>
          <w:rFonts w:hint="eastAsia"/>
          <w:szCs w:val="22"/>
          <w:lang w:val="en-US"/>
        </w:rPr>
        <w:t xml:space="preserve">subband only reporting mode may be </w:t>
      </w:r>
      <w:r w:rsidR="003462D1">
        <w:rPr>
          <w:rFonts w:hint="eastAsia"/>
          <w:szCs w:val="22"/>
          <w:lang w:val="en-US"/>
        </w:rPr>
        <w:t>introduced</w:t>
      </w:r>
      <w:r w:rsidR="003B7F6A">
        <w:rPr>
          <w:rFonts w:hint="eastAsia"/>
          <w:szCs w:val="22"/>
          <w:lang w:val="en-US"/>
        </w:rPr>
        <w:t xml:space="preserve">, and due to the limited size of feedback container, </w:t>
      </w:r>
      <w:r w:rsidR="00EE61EE">
        <w:rPr>
          <w:rFonts w:hint="eastAsia"/>
          <w:szCs w:val="22"/>
          <w:lang w:val="en-US"/>
        </w:rPr>
        <w:t>one subband CSI may be reported on one PUCCH</w:t>
      </w:r>
      <w:r w:rsidR="00D27861">
        <w:rPr>
          <w:rFonts w:hint="eastAsia"/>
          <w:szCs w:val="22"/>
          <w:lang w:val="en-US"/>
        </w:rPr>
        <w:t xml:space="preserve"> at a time</w:t>
      </w:r>
      <w:r w:rsidR="00EE61EE">
        <w:rPr>
          <w:rFonts w:hint="eastAsia"/>
          <w:szCs w:val="22"/>
          <w:lang w:val="en-US"/>
        </w:rPr>
        <w:t xml:space="preserve">. </w:t>
      </w:r>
      <w:r w:rsidR="00461E8F">
        <w:rPr>
          <w:szCs w:val="22"/>
          <w:lang w:val="en-US"/>
        </w:rPr>
        <w:t>T</w:t>
      </w:r>
      <w:r w:rsidR="00461E8F">
        <w:rPr>
          <w:rFonts w:hint="eastAsia"/>
          <w:szCs w:val="22"/>
          <w:lang w:val="en-US"/>
        </w:rPr>
        <w:t xml:space="preserve">his round-robin subband CSI reporting is similar to feedback mode 2-0 or 2-1, except that there </w:t>
      </w:r>
      <w:r w:rsidR="002B465F">
        <w:rPr>
          <w:rFonts w:hint="eastAsia"/>
          <w:szCs w:val="22"/>
          <w:lang w:val="en-US"/>
        </w:rPr>
        <w:t xml:space="preserve">is no </w:t>
      </w:r>
      <w:r w:rsidR="006425C5">
        <w:rPr>
          <w:rFonts w:hint="eastAsia"/>
          <w:szCs w:val="22"/>
          <w:lang w:val="en-US"/>
        </w:rPr>
        <w:t xml:space="preserve">wideband CSI reporting and </w:t>
      </w:r>
      <w:r w:rsidR="002B465F">
        <w:rPr>
          <w:rFonts w:hint="eastAsia"/>
          <w:szCs w:val="22"/>
          <w:lang w:val="en-US"/>
        </w:rPr>
        <w:t xml:space="preserve">best-1 indicator feedback. </w:t>
      </w:r>
      <w:r w:rsidR="002B465F">
        <w:rPr>
          <w:szCs w:val="22"/>
          <w:lang w:val="en-US"/>
        </w:rPr>
        <w:t>R</w:t>
      </w:r>
      <w:r w:rsidR="002B465F">
        <w:rPr>
          <w:rFonts w:hint="eastAsia"/>
          <w:szCs w:val="22"/>
          <w:lang w:val="en-US"/>
        </w:rPr>
        <w:t xml:space="preserve">eporting </w:t>
      </w:r>
      <w:r>
        <w:rPr>
          <w:szCs w:val="22"/>
          <w:lang w:val="en-US"/>
        </w:rPr>
        <w:t>CSI</w:t>
      </w:r>
      <w:r w:rsidR="002B465F">
        <w:rPr>
          <w:rFonts w:hint="eastAsia"/>
          <w:szCs w:val="22"/>
          <w:lang w:val="en-US"/>
        </w:rPr>
        <w:t>s</w:t>
      </w:r>
      <w:r>
        <w:rPr>
          <w:szCs w:val="22"/>
          <w:lang w:val="en-US"/>
        </w:rPr>
        <w:t xml:space="preserve"> of multiple subbands</w:t>
      </w:r>
      <w:r w:rsidR="002B465F">
        <w:rPr>
          <w:rFonts w:hint="eastAsia"/>
          <w:szCs w:val="22"/>
          <w:lang w:val="en-US"/>
        </w:rPr>
        <w:t xml:space="preserve"> on one PUCCH resource</w:t>
      </w:r>
      <w:r>
        <w:rPr>
          <w:szCs w:val="22"/>
          <w:lang w:val="en-US"/>
        </w:rPr>
        <w:t xml:space="preserve"> may </w:t>
      </w:r>
      <w:r w:rsidR="002B465F">
        <w:rPr>
          <w:rFonts w:hint="eastAsia"/>
          <w:szCs w:val="22"/>
          <w:lang w:val="en-US"/>
        </w:rPr>
        <w:t xml:space="preserve">also </w:t>
      </w:r>
      <w:r>
        <w:rPr>
          <w:szCs w:val="22"/>
          <w:lang w:val="en-US"/>
        </w:rPr>
        <w:t xml:space="preserve">be </w:t>
      </w:r>
      <w:r w:rsidR="002B465F">
        <w:rPr>
          <w:rFonts w:hint="eastAsia"/>
          <w:szCs w:val="22"/>
          <w:lang w:val="en-US"/>
        </w:rPr>
        <w:t>considered.</w:t>
      </w:r>
    </w:p>
    <w:p w:rsidR="00D3205A" w:rsidRPr="00863F80" w:rsidRDefault="006D5E00" w:rsidP="00863F80">
      <w:pPr>
        <w:pStyle w:val="LGTdoc0"/>
        <w:spacing w:before="120" w:afterLines="0" w:after="240" w:line="360" w:lineRule="auto"/>
        <w:ind w:firstLine="403"/>
        <w:rPr>
          <w:szCs w:val="22"/>
        </w:rPr>
      </w:pPr>
      <w:r>
        <w:rPr>
          <w:rFonts w:hint="eastAsia"/>
          <w:szCs w:val="22"/>
          <w:lang w:val="en-US"/>
        </w:rPr>
        <w:lastRenderedPageBreak/>
        <w:t xml:space="preserve">When a UE is in deep coverage, periodic CQI reporting can be inefficient if CQI is measured over a large number of reference subframes which will be configured as a CSI measurement gap. In other words, a long-duration measurement gap may be necessary for a UE with large CE level. In such a case, whether it is beneficial to send CSI feedback seems not clear. </w:t>
      </w:r>
      <w:r w:rsidR="00D3205A">
        <w:rPr>
          <w:rFonts w:hint="eastAsia"/>
          <w:szCs w:val="22"/>
          <w:lang w:val="en-US"/>
        </w:rPr>
        <w:t xml:space="preserve">Some feedbacks are still necessary given that the coverage level of a UE can change. </w:t>
      </w:r>
      <w:r>
        <w:rPr>
          <w:rFonts w:hint="eastAsia"/>
          <w:szCs w:val="22"/>
          <w:lang w:val="en-US"/>
        </w:rPr>
        <w:t xml:space="preserve">Another </w:t>
      </w:r>
      <w:r>
        <w:rPr>
          <w:szCs w:val="22"/>
          <w:lang w:val="en-US"/>
        </w:rPr>
        <w:t>approach</w:t>
      </w:r>
      <w:r>
        <w:rPr>
          <w:rFonts w:hint="eastAsia"/>
          <w:szCs w:val="22"/>
          <w:lang w:val="en-US"/>
        </w:rPr>
        <w:t xml:space="preserve"> to consider is to send a long-term measurement such as RRM measurement periodically which can give an indication of the </w:t>
      </w:r>
      <w:r>
        <w:rPr>
          <w:szCs w:val="22"/>
          <w:lang w:val="en-US"/>
        </w:rPr>
        <w:t>required</w:t>
      </w:r>
      <w:r>
        <w:rPr>
          <w:rFonts w:hint="eastAsia"/>
          <w:szCs w:val="22"/>
          <w:lang w:val="en-US"/>
        </w:rPr>
        <w:t xml:space="preserve"> CE level for a UE. In such a case, CSI reporting may include the required CE level which is estimated based on RRM measurement rather than CQI values.</w:t>
      </w:r>
      <w:r w:rsidR="00D3205A">
        <w:rPr>
          <w:rFonts w:hint="eastAsia"/>
          <w:szCs w:val="22"/>
          <w:lang w:val="en-US"/>
        </w:rPr>
        <w:t xml:space="preserve"> </w:t>
      </w:r>
      <w:r w:rsidR="00686F78" w:rsidRPr="00903EC6">
        <w:rPr>
          <w:szCs w:val="22"/>
          <w:lang w:val="en-US"/>
        </w:rPr>
        <w:t xml:space="preserve">Since rank 1 transmission is assumed for the LC-MTC UEs, RI reporting may not be required. Therefore, CE level </w:t>
      </w:r>
      <w:r w:rsidR="00686F78">
        <w:rPr>
          <w:rFonts w:hint="eastAsia"/>
          <w:szCs w:val="22"/>
          <w:lang w:val="en-US"/>
        </w:rPr>
        <w:t>may be reported via unused RI feedback resource</w:t>
      </w:r>
      <w:r w:rsidR="00686F78" w:rsidRPr="00903EC6">
        <w:rPr>
          <w:szCs w:val="22"/>
          <w:lang w:val="en-US"/>
        </w:rPr>
        <w:t>.</w:t>
      </w:r>
      <w:r w:rsidR="000402EF" w:rsidRPr="000402EF">
        <w:rPr>
          <w:szCs w:val="22"/>
          <w:lang w:val="en-US"/>
        </w:rPr>
        <w:t xml:space="preserve"> </w:t>
      </w:r>
    </w:p>
    <w:p w:rsidR="00D3205A" w:rsidRDefault="00D3205A" w:rsidP="00975F25">
      <w:pPr>
        <w:pStyle w:val="LGTdoc0"/>
        <w:numPr>
          <w:ilvl w:val="0"/>
          <w:numId w:val="17"/>
        </w:numPr>
        <w:spacing w:before="120" w:afterLines="0" w:line="360" w:lineRule="auto"/>
        <w:rPr>
          <w:b/>
          <w:szCs w:val="22"/>
          <w:lang w:val="en-US"/>
        </w:rPr>
      </w:pPr>
      <w:r>
        <w:rPr>
          <w:rFonts w:hint="eastAsia"/>
          <w:b/>
          <w:szCs w:val="22"/>
          <w:lang w:val="en-US"/>
        </w:rPr>
        <w:t>At l</w:t>
      </w:r>
      <w:r w:rsidR="00975F25">
        <w:rPr>
          <w:rFonts w:hint="eastAsia"/>
          <w:b/>
          <w:szCs w:val="22"/>
          <w:lang w:val="en-US"/>
        </w:rPr>
        <w:t>e</w:t>
      </w:r>
      <w:r>
        <w:rPr>
          <w:rFonts w:hint="eastAsia"/>
          <w:b/>
          <w:szCs w:val="22"/>
          <w:lang w:val="en-US"/>
        </w:rPr>
        <w:t xml:space="preserve">ast in deep coverage, consider reporting of CE level based on UE RRM measurement. </w:t>
      </w:r>
    </w:p>
    <w:p w:rsidR="00D3205A" w:rsidRPr="00D3205A" w:rsidRDefault="00D3205A" w:rsidP="00742758">
      <w:pPr>
        <w:pStyle w:val="LGTdoc0"/>
        <w:spacing w:before="120" w:afterLines="0" w:after="240" w:line="360" w:lineRule="auto"/>
        <w:rPr>
          <w:szCs w:val="22"/>
          <w:lang w:val="en-US"/>
        </w:rPr>
      </w:pPr>
    </w:p>
    <w:p w:rsidR="002828AB" w:rsidRDefault="00EB35F2" w:rsidP="0032738B">
      <w:pPr>
        <w:pStyle w:val="LGTdoc1"/>
        <w:numPr>
          <w:ilvl w:val="0"/>
          <w:numId w:val="3"/>
        </w:numPr>
        <w:spacing w:beforeLines="0" w:after="0" w:afterAutospacing="0" w:line="360" w:lineRule="auto"/>
        <w:rPr>
          <w:szCs w:val="22"/>
          <w:lang w:val="en-US"/>
        </w:rPr>
      </w:pPr>
      <w:r w:rsidRPr="00446E29">
        <w:rPr>
          <w:rFonts w:hint="eastAsia"/>
          <w:szCs w:val="22"/>
          <w:lang w:val="en-US"/>
        </w:rPr>
        <w:t>Conclusion</w:t>
      </w:r>
    </w:p>
    <w:p w:rsidR="00FE4541" w:rsidRPr="00211FF4" w:rsidRDefault="00231152" w:rsidP="0032738B">
      <w:pPr>
        <w:pStyle w:val="LGTdoc0"/>
        <w:spacing w:before="120" w:afterLines="0" w:after="240" w:line="360" w:lineRule="auto"/>
        <w:ind w:firstLine="357"/>
        <w:rPr>
          <w:szCs w:val="22"/>
        </w:rPr>
      </w:pPr>
      <w:r>
        <w:rPr>
          <w:rFonts w:hint="eastAsia"/>
          <w:szCs w:val="22"/>
          <w:lang w:val="en-US"/>
        </w:rPr>
        <w:t>I</w:t>
      </w:r>
      <w:r w:rsidRPr="00D6663A">
        <w:rPr>
          <w:szCs w:val="22"/>
          <w:lang w:val="en-US"/>
        </w:rPr>
        <w:t>n this contribution</w:t>
      </w:r>
      <w:r>
        <w:rPr>
          <w:rFonts w:hint="eastAsia"/>
          <w:szCs w:val="22"/>
          <w:lang w:val="en-US"/>
        </w:rPr>
        <w:t>,</w:t>
      </w:r>
      <w:r w:rsidRPr="00D6663A">
        <w:rPr>
          <w:szCs w:val="22"/>
          <w:lang w:val="en-US"/>
        </w:rPr>
        <w:t xml:space="preserve"> </w:t>
      </w:r>
      <w:r>
        <w:rPr>
          <w:rFonts w:hint="eastAsia"/>
          <w:szCs w:val="22"/>
          <w:lang w:val="en-US"/>
        </w:rPr>
        <w:t xml:space="preserve">we discussed our views on </w:t>
      </w:r>
      <w:r w:rsidR="008F72EE">
        <w:rPr>
          <w:rFonts w:hint="eastAsia"/>
          <w:szCs w:val="22"/>
          <w:lang w:val="en-US"/>
        </w:rPr>
        <w:t xml:space="preserve">CSI </w:t>
      </w:r>
      <w:r w:rsidR="008F72EE">
        <w:rPr>
          <w:szCs w:val="22"/>
          <w:lang w:val="en-US"/>
        </w:rPr>
        <w:t>reporting</w:t>
      </w:r>
      <w:r w:rsidR="008F72EE">
        <w:rPr>
          <w:rFonts w:hint="eastAsia"/>
          <w:szCs w:val="22"/>
          <w:lang w:val="en-US"/>
        </w:rPr>
        <w:t xml:space="preserve"> </w:t>
      </w:r>
      <w:r w:rsidR="0082785A">
        <w:rPr>
          <w:rFonts w:hint="eastAsia"/>
          <w:szCs w:val="22"/>
          <w:lang w:val="en-US"/>
        </w:rPr>
        <w:t xml:space="preserve">regarding </w:t>
      </w:r>
      <w:r w:rsidR="006E37D9">
        <w:rPr>
          <w:rFonts w:hint="eastAsia"/>
          <w:szCs w:val="22"/>
          <w:lang w:val="en-US"/>
        </w:rPr>
        <w:t xml:space="preserve">the </w:t>
      </w:r>
      <w:r w:rsidR="009C5172">
        <w:rPr>
          <w:rFonts w:hint="eastAsia"/>
          <w:szCs w:val="22"/>
          <w:lang w:val="en-US"/>
        </w:rPr>
        <w:t xml:space="preserve">reduced UE bandwidth </w:t>
      </w:r>
      <w:r w:rsidR="008F72EE">
        <w:rPr>
          <w:rFonts w:hint="eastAsia"/>
          <w:szCs w:val="22"/>
          <w:lang w:val="en-US"/>
        </w:rPr>
        <w:t>and following</w:t>
      </w:r>
      <w:r w:rsidR="002C5BA2">
        <w:rPr>
          <w:rFonts w:hint="eastAsia"/>
          <w:szCs w:val="22"/>
          <w:lang w:val="en-US"/>
        </w:rPr>
        <w:t>s were proposed</w:t>
      </w:r>
      <w:r w:rsidR="008F72EE">
        <w:rPr>
          <w:rFonts w:hint="eastAsia"/>
          <w:szCs w:val="22"/>
          <w:lang w:val="en-US"/>
        </w:rPr>
        <w:t>:</w:t>
      </w:r>
    </w:p>
    <w:p w:rsidR="00975F25" w:rsidRDefault="00975F25" w:rsidP="00975F25">
      <w:pPr>
        <w:widowControl/>
        <w:numPr>
          <w:ilvl w:val="0"/>
          <w:numId w:val="14"/>
        </w:numPr>
        <w:wordWrap/>
        <w:autoSpaceDE/>
        <w:autoSpaceDN/>
        <w:spacing w:line="360" w:lineRule="auto"/>
        <w:jc w:val="left"/>
        <w:rPr>
          <w:rFonts w:ascii="Times New Roman" w:eastAsia="맑은 고딕"/>
          <w:b/>
          <w:sz w:val="22"/>
          <w:szCs w:val="22"/>
        </w:rPr>
      </w:pPr>
      <w:r w:rsidRPr="00A63E54">
        <w:rPr>
          <w:rFonts w:ascii="Times New Roman" w:eastAsia="맑은 고딕"/>
          <w:b/>
          <w:sz w:val="22"/>
          <w:szCs w:val="22"/>
        </w:rPr>
        <w:t>C</w:t>
      </w:r>
      <w:r w:rsidRPr="00A63E54">
        <w:rPr>
          <w:rFonts w:ascii="Times New Roman" w:eastAsia="맑은 고딕" w:hint="eastAsia"/>
          <w:b/>
          <w:sz w:val="22"/>
          <w:szCs w:val="22"/>
        </w:rPr>
        <w:t>onsider</w:t>
      </w:r>
      <w:r>
        <w:rPr>
          <w:rFonts w:ascii="Times New Roman" w:eastAsia="맑은 고딕" w:hint="eastAsia"/>
          <w:b/>
          <w:sz w:val="22"/>
          <w:szCs w:val="22"/>
        </w:rPr>
        <w:t xml:space="preserve"> subband CQI reporting based on the subbands groups configured by </w:t>
      </w:r>
      <w:r w:rsidRPr="00A63E54">
        <w:rPr>
          <w:rFonts w:ascii="Times New Roman" w:eastAsia="맑은 고딕"/>
          <w:b/>
          <w:sz w:val="22"/>
          <w:szCs w:val="22"/>
        </w:rPr>
        <w:t>network</w:t>
      </w:r>
      <w:r>
        <w:rPr>
          <w:rFonts w:ascii="Times New Roman" w:eastAsia="맑은 고딕" w:hint="eastAsia"/>
          <w:b/>
          <w:sz w:val="22"/>
          <w:szCs w:val="22"/>
        </w:rPr>
        <w:t>.</w:t>
      </w:r>
    </w:p>
    <w:p w:rsidR="000923E5" w:rsidRPr="00357541" w:rsidRDefault="000923E5" w:rsidP="000923E5">
      <w:pPr>
        <w:widowControl/>
        <w:numPr>
          <w:ilvl w:val="0"/>
          <w:numId w:val="14"/>
        </w:numPr>
        <w:wordWrap/>
        <w:autoSpaceDE/>
        <w:autoSpaceDN/>
        <w:spacing w:line="360" w:lineRule="auto"/>
        <w:jc w:val="left"/>
        <w:rPr>
          <w:rFonts w:ascii="Times New Roman" w:eastAsia="맑은 고딕"/>
          <w:b/>
          <w:sz w:val="22"/>
          <w:szCs w:val="22"/>
        </w:rPr>
      </w:pPr>
      <w:r>
        <w:rPr>
          <w:rFonts w:ascii="Times New Roman" w:eastAsia="맑은 고딕" w:hint="eastAsia"/>
          <w:b/>
          <w:sz w:val="22"/>
          <w:szCs w:val="22"/>
        </w:rPr>
        <w:t xml:space="preserve">If frequency hopping across </w:t>
      </w:r>
      <w:proofErr w:type="spellStart"/>
      <w:r>
        <w:rPr>
          <w:rFonts w:ascii="Times New Roman" w:eastAsia="맑은 고딕" w:hint="eastAsia"/>
          <w:b/>
          <w:sz w:val="22"/>
          <w:szCs w:val="22"/>
        </w:rPr>
        <w:t>narrowbands</w:t>
      </w:r>
      <w:proofErr w:type="spellEnd"/>
      <w:r>
        <w:rPr>
          <w:rFonts w:ascii="Times New Roman" w:eastAsia="맑은 고딕" w:hint="eastAsia"/>
          <w:b/>
          <w:sz w:val="22"/>
          <w:szCs w:val="22"/>
        </w:rPr>
        <w:t xml:space="preserve"> is used, reporting of wideband CQI can be considered. In that case, </w:t>
      </w:r>
      <w:r w:rsidRPr="009952E6">
        <w:rPr>
          <w:rFonts w:ascii="Times New Roman" w:eastAsia="맑은 고딕" w:hint="eastAsia"/>
          <w:b/>
          <w:sz w:val="22"/>
          <w:szCs w:val="22"/>
        </w:rPr>
        <w:t xml:space="preserve">wideband </w:t>
      </w:r>
      <w:r>
        <w:rPr>
          <w:rFonts w:ascii="Times New Roman" w:eastAsia="맑은 고딕" w:hint="eastAsia"/>
          <w:b/>
          <w:sz w:val="22"/>
          <w:szCs w:val="22"/>
        </w:rPr>
        <w:t xml:space="preserve">CQI is the average CQI measurement over </w:t>
      </w:r>
      <w:proofErr w:type="spellStart"/>
      <w:r>
        <w:rPr>
          <w:rFonts w:ascii="Times New Roman" w:eastAsia="맑은 고딕" w:hint="eastAsia"/>
          <w:b/>
          <w:sz w:val="22"/>
          <w:szCs w:val="22"/>
        </w:rPr>
        <w:t>narrowbands</w:t>
      </w:r>
      <w:proofErr w:type="spellEnd"/>
      <w:r>
        <w:rPr>
          <w:rFonts w:ascii="Times New Roman" w:eastAsia="맑은 고딕" w:hint="eastAsia"/>
          <w:b/>
          <w:sz w:val="22"/>
          <w:szCs w:val="22"/>
        </w:rPr>
        <w:t xml:space="preserve"> monitored by a MTC UE</w:t>
      </w:r>
      <w:r w:rsidRPr="00357541">
        <w:rPr>
          <w:rFonts w:ascii="Times New Roman" w:eastAsia="맑은 고딕" w:hint="eastAsia"/>
          <w:b/>
          <w:sz w:val="22"/>
          <w:szCs w:val="22"/>
        </w:rPr>
        <w:t>.</w:t>
      </w:r>
    </w:p>
    <w:p w:rsidR="00A93C98" w:rsidRPr="00A63E54" w:rsidRDefault="00A93C98" w:rsidP="00A93C98">
      <w:pPr>
        <w:widowControl/>
        <w:numPr>
          <w:ilvl w:val="0"/>
          <w:numId w:val="14"/>
        </w:numPr>
        <w:wordWrap/>
        <w:autoSpaceDE/>
        <w:autoSpaceDN/>
        <w:spacing w:line="360" w:lineRule="auto"/>
        <w:jc w:val="left"/>
        <w:rPr>
          <w:rFonts w:ascii="Times New Roman" w:eastAsia="맑은 고딕"/>
          <w:b/>
          <w:sz w:val="22"/>
          <w:szCs w:val="22"/>
        </w:rPr>
      </w:pPr>
      <w:r>
        <w:rPr>
          <w:rFonts w:ascii="Times New Roman" w:eastAsia="맑은 고딕"/>
          <w:b/>
          <w:sz w:val="22"/>
          <w:szCs w:val="22"/>
        </w:rPr>
        <w:t>‘</w:t>
      </w:r>
      <w:r>
        <w:rPr>
          <w:rFonts w:ascii="Times New Roman" w:eastAsia="맑은 고딕" w:hint="eastAsia"/>
          <w:b/>
          <w:sz w:val="22"/>
          <w:szCs w:val="22"/>
        </w:rPr>
        <w:t>S</w:t>
      </w:r>
      <w:r w:rsidRPr="00A63E54">
        <w:rPr>
          <w:rFonts w:ascii="Times New Roman" w:eastAsia="맑은 고딕" w:hint="eastAsia"/>
          <w:b/>
          <w:sz w:val="22"/>
          <w:szCs w:val="22"/>
        </w:rPr>
        <w:t>ubband only</w:t>
      </w:r>
      <w:r>
        <w:rPr>
          <w:rFonts w:ascii="Times New Roman" w:eastAsia="맑은 고딕"/>
          <w:b/>
          <w:sz w:val="22"/>
          <w:szCs w:val="22"/>
        </w:rPr>
        <w:t>’</w:t>
      </w:r>
      <w:r w:rsidRPr="00A63E54">
        <w:rPr>
          <w:rFonts w:ascii="Times New Roman" w:eastAsia="맑은 고딕" w:hint="eastAsia"/>
          <w:b/>
          <w:sz w:val="22"/>
          <w:szCs w:val="22"/>
        </w:rPr>
        <w:t xml:space="preserve"> feedback mode </w:t>
      </w:r>
      <w:r>
        <w:rPr>
          <w:rFonts w:ascii="Times New Roman" w:eastAsia="맑은 고딕" w:hint="eastAsia"/>
          <w:b/>
          <w:sz w:val="22"/>
          <w:szCs w:val="22"/>
        </w:rPr>
        <w:t xml:space="preserve">can be considered for </w:t>
      </w:r>
      <w:r w:rsidRPr="00A63E54">
        <w:rPr>
          <w:rFonts w:ascii="Times New Roman" w:eastAsia="맑은 고딕" w:hint="eastAsia"/>
          <w:b/>
          <w:sz w:val="22"/>
          <w:szCs w:val="22"/>
        </w:rPr>
        <w:t>MTC UEs</w:t>
      </w:r>
      <w:r>
        <w:rPr>
          <w:rFonts w:ascii="Times New Roman" w:eastAsia="맑은 고딕" w:hint="eastAsia"/>
          <w:b/>
          <w:sz w:val="22"/>
          <w:szCs w:val="22"/>
        </w:rPr>
        <w:t xml:space="preserve"> when frequency hopping</w:t>
      </w:r>
      <w:r w:rsidR="00F9799B">
        <w:rPr>
          <w:rFonts w:ascii="Times New Roman" w:eastAsia="맑은 고딕" w:hint="eastAsia"/>
          <w:b/>
          <w:sz w:val="22"/>
          <w:szCs w:val="22"/>
        </w:rPr>
        <w:t xml:space="preserve"> across </w:t>
      </w:r>
      <w:proofErr w:type="spellStart"/>
      <w:r w:rsidR="00F9799B">
        <w:rPr>
          <w:rFonts w:ascii="Times New Roman" w:eastAsia="맑은 고딕" w:hint="eastAsia"/>
          <w:b/>
          <w:sz w:val="22"/>
          <w:szCs w:val="22"/>
        </w:rPr>
        <w:t>narrowbands</w:t>
      </w:r>
      <w:proofErr w:type="spellEnd"/>
      <w:r>
        <w:rPr>
          <w:rFonts w:ascii="Times New Roman" w:eastAsia="맑은 고딕" w:hint="eastAsia"/>
          <w:b/>
          <w:sz w:val="22"/>
          <w:szCs w:val="22"/>
        </w:rPr>
        <w:t xml:space="preserve"> is not </w:t>
      </w:r>
      <w:r w:rsidR="00F9799B">
        <w:rPr>
          <w:rFonts w:ascii="Times New Roman" w:eastAsia="맑은 고딕" w:hint="eastAsia"/>
          <w:b/>
          <w:sz w:val="22"/>
          <w:szCs w:val="22"/>
        </w:rPr>
        <w:t>used</w:t>
      </w:r>
      <w:r>
        <w:rPr>
          <w:rFonts w:ascii="Times New Roman" w:eastAsia="맑은 고딕" w:hint="eastAsia"/>
          <w:b/>
          <w:sz w:val="22"/>
          <w:szCs w:val="22"/>
        </w:rPr>
        <w:t>.</w:t>
      </w:r>
    </w:p>
    <w:p w:rsidR="00975F25" w:rsidRPr="00357541" w:rsidRDefault="00975F25" w:rsidP="00975F25">
      <w:pPr>
        <w:pStyle w:val="LGTdoc0"/>
        <w:numPr>
          <w:ilvl w:val="0"/>
          <w:numId w:val="14"/>
        </w:numPr>
        <w:spacing w:before="120" w:afterLines="0" w:line="360" w:lineRule="auto"/>
        <w:rPr>
          <w:b/>
          <w:szCs w:val="22"/>
          <w:lang w:val="en-US"/>
        </w:rPr>
      </w:pPr>
      <w:r>
        <w:rPr>
          <w:rFonts w:hint="eastAsia"/>
          <w:b/>
          <w:szCs w:val="22"/>
          <w:lang w:val="en-US"/>
        </w:rPr>
        <w:t xml:space="preserve">At least in deep coverage, consider reporting of CE level based on UE RRM measurement. </w:t>
      </w:r>
    </w:p>
    <w:p w:rsidR="00F54298" w:rsidRPr="00DC2F24" w:rsidRDefault="00F54298" w:rsidP="005D1D6D">
      <w:pPr>
        <w:pStyle w:val="LGTdoc0"/>
        <w:spacing w:before="120" w:afterLines="0" w:line="360" w:lineRule="auto"/>
        <w:rPr>
          <w:sz w:val="20"/>
          <w:szCs w:val="20"/>
          <w:lang w:val="en-US"/>
        </w:rPr>
      </w:pPr>
      <w:r w:rsidRPr="00DC2F24">
        <w:rPr>
          <w:rFonts w:ascii="Arial" w:hAnsi="Arial" w:cs="Arial"/>
          <w:b/>
          <w:snapToGrid w:val="0"/>
          <w:sz w:val="24"/>
          <w:lang w:val="en-US"/>
        </w:rPr>
        <w:t>______________________________________________________________________</w:t>
      </w:r>
    </w:p>
    <w:p w:rsidR="00F54298" w:rsidRDefault="00F54298" w:rsidP="0032738B">
      <w:pPr>
        <w:pStyle w:val="LGTdoc0"/>
        <w:spacing w:before="120" w:afterLines="0" w:line="360" w:lineRule="auto"/>
        <w:rPr>
          <w:b/>
          <w:sz w:val="28"/>
          <w:szCs w:val="28"/>
          <w:lang w:val="en-US"/>
        </w:rPr>
      </w:pPr>
      <w:r w:rsidRPr="00DC2F24">
        <w:rPr>
          <w:b/>
          <w:sz w:val="28"/>
          <w:szCs w:val="28"/>
          <w:lang w:val="en-US"/>
        </w:rPr>
        <w:t>Reference</w:t>
      </w:r>
      <w:r w:rsidR="008D2A43" w:rsidRPr="00DC2F24">
        <w:rPr>
          <w:b/>
          <w:sz w:val="28"/>
          <w:szCs w:val="28"/>
          <w:lang w:val="en-US"/>
        </w:rPr>
        <w:t>s</w:t>
      </w:r>
    </w:p>
    <w:p w:rsidR="0058523E" w:rsidRDefault="00366212" w:rsidP="0032738B">
      <w:pPr>
        <w:pStyle w:val="LGTdoc0"/>
        <w:spacing w:before="120" w:afterLines="0" w:line="360" w:lineRule="auto"/>
        <w:rPr>
          <w:szCs w:val="22"/>
        </w:rPr>
      </w:pPr>
      <w:r>
        <w:rPr>
          <w:rFonts w:hint="eastAsia"/>
          <w:szCs w:val="22"/>
        </w:rPr>
        <w:t>[1</w:t>
      </w:r>
      <w:proofErr w:type="gramStart"/>
      <w:r>
        <w:rPr>
          <w:rFonts w:hint="eastAsia"/>
          <w:szCs w:val="22"/>
        </w:rPr>
        <w:t xml:space="preserve">] </w:t>
      </w:r>
      <w:r w:rsidR="0024612B">
        <w:rPr>
          <w:rFonts w:hint="eastAsia"/>
          <w:szCs w:val="22"/>
        </w:rPr>
        <w:t xml:space="preserve"> </w:t>
      </w:r>
      <w:r w:rsidR="00BB4181" w:rsidRPr="00BB4181">
        <w:rPr>
          <w:szCs w:val="22"/>
        </w:rPr>
        <w:t>Chairman's</w:t>
      </w:r>
      <w:proofErr w:type="gramEnd"/>
      <w:r w:rsidR="00BB4181" w:rsidRPr="00BB4181">
        <w:rPr>
          <w:szCs w:val="22"/>
        </w:rPr>
        <w:t xml:space="preserve"> Notes RAN1</w:t>
      </w:r>
      <w:r w:rsidR="00BB4181">
        <w:rPr>
          <w:rFonts w:hint="eastAsia"/>
          <w:szCs w:val="22"/>
        </w:rPr>
        <w:t xml:space="preserve"> </w:t>
      </w:r>
      <w:r w:rsidR="00BB4181" w:rsidRPr="00BB4181">
        <w:rPr>
          <w:szCs w:val="22"/>
        </w:rPr>
        <w:t>#</w:t>
      </w:r>
      <w:r w:rsidR="001639D7">
        <w:rPr>
          <w:rFonts w:hint="eastAsia"/>
          <w:szCs w:val="22"/>
        </w:rPr>
        <w:t>81</w:t>
      </w:r>
      <w:r w:rsidR="00BB4181" w:rsidRPr="00BB4181">
        <w:rPr>
          <w:szCs w:val="22"/>
        </w:rPr>
        <w:t>.</w:t>
      </w:r>
    </w:p>
    <w:p w:rsidR="00CA67D7" w:rsidRPr="0008184F" w:rsidRDefault="00CA67D7" w:rsidP="0032738B">
      <w:pPr>
        <w:pStyle w:val="LGTdoc0"/>
        <w:spacing w:before="120" w:afterLines="0" w:line="360" w:lineRule="auto"/>
        <w:rPr>
          <w:szCs w:val="22"/>
          <w:lang w:val="en-US"/>
        </w:rPr>
      </w:pPr>
    </w:p>
    <w:p w:rsidR="00F7457B" w:rsidRPr="0008184F" w:rsidRDefault="00F7457B">
      <w:pPr>
        <w:pStyle w:val="LGTdoc0"/>
        <w:spacing w:before="120" w:afterLines="0" w:line="360" w:lineRule="auto"/>
        <w:rPr>
          <w:szCs w:val="22"/>
          <w:lang w:val="en-US"/>
        </w:rPr>
      </w:pPr>
    </w:p>
    <w:sectPr w:rsidR="00F7457B" w:rsidRPr="0008184F"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A17" w:rsidRDefault="001A2A17">
      <w:r>
        <w:separator/>
      </w:r>
    </w:p>
  </w:endnote>
  <w:endnote w:type="continuationSeparator" w:id="0">
    <w:p w:rsidR="001A2A17" w:rsidRDefault="001A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de Latin">
    <w:panose1 w:val="020A0A070505050204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05A" w:rsidRDefault="00D3205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3205A" w:rsidRDefault="00D3205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05A" w:rsidRDefault="00D3205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25BC1">
      <w:rPr>
        <w:rStyle w:val="a8"/>
        <w:noProof/>
      </w:rPr>
      <w:t>1</w:t>
    </w:r>
    <w:r>
      <w:rPr>
        <w:rStyle w:val="a8"/>
      </w:rPr>
      <w:fldChar w:fldCharType="end"/>
    </w:r>
  </w:p>
  <w:p w:rsidR="00D3205A" w:rsidRDefault="00D3205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A17" w:rsidRDefault="001A2A17">
      <w:r>
        <w:separator/>
      </w:r>
    </w:p>
  </w:footnote>
  <w:footnote w:type="continuationSeparator" w:id="0">
    <w:p w:rsidR="001A2A17" w:rsidRDefault="001A2A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91597"/>
    <w:multiLevelType w:val="hybridMultilevel"/>
    <w:tmpl w:val="C1CE939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1A210D"/>
    <w:multiLevelType w:val="hybridMultilevel"/>
    <w:tmpl w:val="C2664066"/>
    <w:lvl w:ilvl="0" w:tplc="4C5CC316">
      <w:start w:val="1"/>
      <w:numFmt w:val="decimal"/>
      <w:suff w:val="space"/>
      <w:lvlText w:val="Proposal %1: "/>
      <w:lvlJc w:val="left"/>
      <w:pPr>
        <w:ind w:left="400" w:hanging="400"/>
      </w:pPr>
      <w:rPr>
        <w:rFonts w:hint="eastAsia"/>
        <w:b/>
        <w:i w:val="0"/>
      </w:rPr>
    </w:lvl>
    <w:lvl w:ilvl="1" w:tplc="04090019" w:tentative="1">
      <w:start w:val="1"/>
      <w:numFmt w:val="upperLetter"/>
      <w:lvlText w:val="%2."/>
      <w:lvlJc w:val="left"/>
      <w:pPr>
        <w:ind w:left="516" w:hanging="400"/>
      </w:pPr>
    </w:lvl>
    <w:lvl w:ilvl="2" w:tplc="0409001B" w:tentative="1">
      <w:start w:val="1"/>
      <w:numFmt w:val="lowerRoman"/>
      <w:lvlText w:val="%3."/>
      <w:lvlJc w:val="right"/>
      <w:pPr>
        <w:ind w:left="916" w:hanging="400"/>
      </w:pPr>
    </w:lvl>
    <w:lvl w:ilvl="3" w:tplc="0409000F" w:tentative="1">
      <w:start w:val="1"/>
      <w:numFmt w:val="decimal"/>
      <w:lvlText w:val="%4."/>
      <w:lvlJc w:val="left"/>
      <w:pPr>
        <w:ind w:left="1316" w:hanging="400"/>
      </w:pPr>
    </w:lvl>
    <w:lvl w:ilvl="4" w:tplc="04090019" w:tentative="1">
      <w:start w:val="1"/>
      <w:numFmt w:val="upperLetter"/>
      <w:lvlText w:val="%5."/>
      <w:lvlJc w:val="left"/>
      <w:pPr>
        <w:ind w:left="1716" w:hanging="400"/>
      </w:pPr>
    </w:lvl>
    <w:lvl w:ilvl="5" w:tplc="0409001B" w:tentative="1">
      <w:start w:val="1"/>
      <w:numFmt w:val="lowerRoman"/>
      <w:lvlText w:val="%6."/>
      <w:lvlJc w:val="right"/>
      <w:pPr>
        <w:ind w:left="2116" w:hanging="400"/>
      </w:pPr>
    </w:lvl>
    <w:lvl w:ilvl="6" w:tplc="0409000F" w:tentative="1">
      <w:start w:val="1"/>
      <w:numFmt w:val="decimal"/>
      <w:lvlText w:val="%7."/>
      <w:lvlJc w:val="left"/>
      <w:pPr>
        <w:ind w:left="2516" w:hanging="400"/>
      </w:pPr>
    </w:lvl>
    <w:lvl w:ilvl="7" w:tplc="04090019" w:tentative="1">
      <w:start w:val="1"/>
      <w:numFmt w:val="upperLetter"/>
      <w:lvlText w:val="%8."/>
      <w:lvlJc w:val="left"/>
      <w:pPr>
        <w:ind w:left="2916" w:hanging="400"/>
      </w:pPr>
    </w:lvl>
    <w:lvl w:ilvl="8" w:tplc="0409001B" w:tentative="1">
      <w:start w:val="1"/>
      <w:numFmt w:val="lowerRoman"/>
      <w:lvlText w:val="%9."/>
      <w:lvlJc w:val="right"/>
      <w:pPr>
        <w:ind w:left="3316" w:hanging="400"/>
      </w:pPr>
    </w:lvl>
  </w:abstractNum>
  <w:abstractNum w:abstractNumId="2">
    <w:nsid w:val="073E7F4D"/>
    <w:multiLevelType w:val="hybridMultilevel"/>
    <w:tmpl w:val="60C4AF04"/>
    <w:lvl w:ilvl="0" w:tplc="4498E0B0">
      <w:start w:val="1"/>
      <w:numFmt w:val="decimal"/>
      <w:suff w:val="space"/>
      <w:lvlText w:val="Proposal %1: "/>
      <w:lvlJc w:val="left"/>
      <w:pPr>
        <w:ind w:left="684" w:hanging="400"/>
      </w:pPr>
      <w:rPr>
        <w:rFonts w:hint="eastAsia"/>
        <w:b/>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11F87B8C"/>
    <w:multiLevelType w:val="hybridMultilevel"/>
    <w:tmpl w:val="F5846D94"/>
    <w:lvl w:ilvl="0" w:tplc="4498E0B0">
      <w:start w:val="1"/>
      <w:numFmt w:val="decimal"/>
      <w:suff w:val="space"/>
      <w:lvlText w:val="Proposal %1: "/>
      <w:lvlJc w:val="left"/>
      <w:pPr>
        <w:ind w:left="684"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16BA0D1D"/>
    <w:multiLevelType w:val="hybridMultilevel"/>
    <w:tmpl w:val="8F3A0750"/>
    <w:lvl w:ilvl="0" w:tplc="177C36F6">
      <w:start w:val="2"/>
      <w:numFmt w:val="bullet"/>
      <w:lvlText w:val=""/>
      <w:lvlJc w:val="left"/>
      <w:pPr>
        <w:ind w:left="760" w:hanging="360"/>
      </w:pPr>
      <w:rPr>
        <w:rFonts w:ascii="Wingdings" w:eastAsia="바탕" w:hAnsi="Wingdings" w:cs="Times New Roman" w:hint="default"/>
      </w:rPr>
    </w:lvl>
    <w:lvl w:ilvl="1" w:tplc="956AA252">
      <w:start w:val="1"/>
      <w:numFmt w:val="bullet"/>
      <w:lvlText w:val="-"/>
      <w:lvlJc w:val="left"/>
      <w:pPr>
        <w:ind w:left="1200" w:hanging="400"/>
      </w:pPr>
      <w:rPr>
        <w:rFonts w:ascii="Wide Latin" w:hAnsi="Wide Lati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4363721"/>
    <w:multiLevelType w:val="hybridMultilevel"/>
    <w:tmpl w:val="5C0231CA"/>
    <w:lvl w:ilvl="0" w:tplc="4498E0B0">
      <w:start w:val="1"/>
      <w:numFmt w:val="decimal"/>
      <w:suff w:val="space"/>
      <w:lvlText w:val="Proposal %1: "/>
      <w:lvlJc w:val="left"/>
      <w:pPr>
        <w:ind w:left="684"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B4E5112"/>
    <w:multiLevelType w:val="multilevel"/>
    <w:tmpl w:val="C296AB14"/>
    <w:lvl w:ilvl="0">
      <w:start w:val="1"/>
      <w:numFmt w:val="bullet"/>
      <w:lvlText w:val=""/>
      <w:lvlJc w:val="left"/>
      <w:pPr>
        <w:tabs>
          <w:tab w:val="num" w:pos="720"/>
        </w:tabs>
        <w:ind w:left="720" w:hanging="360"/>
      </w:pPr>
      <w:rPr>
        <w:rFonts w:ascii="Symbol" w:hAnsi="Symbol" w:hint="default"/>
        <w:sz w:val="20"/>
      </w:rPr>
    </w:lvl>
    <w:lvl w:ilvl="1">
      <w:start w:val="13"/>
      <w:numFmt w:val="bullet"/>
      <w:lvlText w:val="-"/>
      <w:lvlJc w:val="left"/>
      <w:pPr>
        <w:tabs>
          <w:tab w:val="num" w:pos="1440"/>
        </w:tabs>
        <w:ind w:left="1440" w:hanging="360"/>
      </w:pPr>
      <w:rPr>
        <w:rFonts w:ascii="Times New Roman" w:eastAsia="맑은 고딕" w:hAnsi="Times New Roman"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49B229D"/>
    <w:multiLevelType w:val="hybridMultilevel"/>
    <w:tmpl w:val="3DA2F1F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480033"/>
    <w:multiLevelType w:val="hybridMultilevel"/>
    <w:tmpl w:val="A9B8ABDA"/>
    <w:lvl w:ilvl="0" w:tplc="5B0C705C">
      <w:start w:val="1"/>
      <w:numFmt w:val="bullet"/>
      <w:lvlText w:val="•"/>
      <w:lvlJc w:val="left"/>
      <w:pPr>
        <w:tabs>
          <w:tab w:val="num" w:pos="720"/>
        </w:tabs>
        <w:ind w:left="720" w:hanging="360"/>
      </w:pPr>
      <w:rPr>
        <w:rFonts w:ascii="Arial" w:hAnsi="Arial" w:hint="default"/>
      </w:rPr>
    </w:lvl>
    <w:lvl w:ilvl="1" w:tplc="E490FEA6">
      <w:start w:val="2971"/>
      <w:numFmt w:val="bullet"/>
      <w:lvlText w:val="–"/>
      <w:lvlJc w:val="left"/>
      <w:pPr>
        <w:tabs>
          <w:tab w:val="num" w:pos="1440"/>
        </w:tabs>
        <w:ind w:left="1440" w:hanging="360"/>
      </w:pPr>
      <w:rPr>
        <w:rFonts w:ascii="Arial" w:hAnsi="Arial" w:hint="default"/>
      </w:rPr>
    </w:lvl>
    <w:lvl w:ilvl="2" w:tplc="E5C8A998" w:tentative="1">
      <w:start w:val="1"/>
      <w:numFmt w:val="bullet"/>
      <w:lvlText w:val="•"/>
      <w:lvlJc w:val="left"/>
      <w:pPr>
        <w:tabs>
          <w:tab w:val="num" w:pos="2160"/>
        </w:tabs>
        <w:ind w:left="2160" w:hanging="360"/>
      </w:pPr>
      <w:rPr>
        <w:rFonts w:ascii="Arial" w:hAnsi="Arial" w:hint="default"/>
      </w:rPr>
    </w:lvl>
    <w:lvl w:ilvl="3" w:tplc="9FBA2D0E" w:tentative="1">
      <w:start w:val="1"/>
      <w:numFmt w:val="bullet"/>
      <w:lvlText w:val="•"/>
      <w:lvlJc w:val="left"/>
      <w:pPr>
        <w:tabs>
          <w:tab w:val="num" w:pos="2880"/>
        </w:tabs>
        <w:ind w:left="2880" w:hanging="360"/>
      </w:pPr>
      <w:rPr>
        <w:rFonts w:ascii="Arial" w:hAnsi="Arial" w:hint="default"/>
      </w:rPr>
    </w:lvl>
    <w:lvl w:ilvl="4" w:tplc="FFBEC87A" w:tentative="1">
      <w:start w:val="1"/>
      <w:numFmt w:val="bullet"/>
      <w:lvlText w:val="•"/>
      <w:lvlJc w:val="left"/>
      <w:pPr>
        <w:tabs>
          <w:tab w:val="num" w:pos="3600"/>
        </w:tabs>
        <w:ind w:left="3600" w:hanging="360"/>
      </w:pPr>
      <w:rPr>
        <w:rFonts w:ascii="Arial" w:hAnsi="Arial" w:hint="default"/>
      </w:rPr>
    </w:lvl>
    <w:lvl w:ilvl="5" w:tplc="84169E94" w:tentative="1">
      <w:start w:val="1"/>
      <w:numFmt w:val="bullet"/>
      <w:lvlText w:val="•"/>
      <w:lvlJc w:val="left"/>
      <w:pPr>
        <w:tabs>
          <w:tab w:val="num" w:pos="4320"/>
        </w:tabs>
        <w:ind w:left="4320" w:hanging="360"/>
      </w:pPr>
      <w:rPr>
        <w:rFonts w:ascii="Arial" w:hAnsi="Arial" w:hint="default"/>
      </w:rPr>
    </w:lvl>
    <w:lvl w:ilvl="6" w:tplc="1624CC22" w:tentative="1">
      <w:start w:val="1"/>
      <w:numFmt w:val="bullet"/>
      <w:lvlText w:val="•"/>
      <w:lvlJc w:val="left"/>
      <w:pPr>
        <w:tabs>
          <w:tab w:val="num" w:pos="5040"/>
        </w:tabs>
        <w:ind w:left="5040" w:hanging="360"/>
      </w:pPr>
      <w:rPr>
        <w:rFonts w:ascii="Arial" w:hAnsi="Arial" w:hint="default"/>
      </w:rPr>
    </w:lvl>
    <w:lvl w:ilvl="7" w:tplc="E3388AA0" w:tentative="1">
      <w:start w:val="1"/>
      <w:numFmt w:val="bullet"/>
      <w:lvlText w:val="•"/>
      <w:lvlJc w:val="left"/>
      <w:pPr>
        <w:tabs>
          <w:tab w:val="num" w:pos="5760"/>
        </w:tabs>
        <w:ind w:left="5760" w:hanging="360"/>
      </w:pPr>
      <w:rPr>
        <w:rFonts w:ascii="Arial" w:hAnsi="Arial" w:hint="default"/>
      </w:rPr>
    </w:lvl>
    <w:lvl w:ilvl="8" w:tplc="AE601BD0" w:tentative="1">
      <w:start w:val="1"/>
      <w:numFmt w:val="bullet"/>
      <w:lvlText w:val="•"/>
      <w:lvlJc w:val="left"/>
      <w:pPr>
        <w:tabs>
          <w:tab w:val="num" w:pos="6480"/>
        </w:tabs>
        <w:ind w:left="6480" w:hanging="360"/>
      </w:pPr>
      <w:rPr>
        <w:rFonts w:ascii="Arial" w:hAnsi="Arial"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BC6ECE"/>
    <w:multiLevelType w:val="hybridMultilevel"/>
    <w:tmpl w:val="4A167B94"/>
    <w:lvl w:ilvl="0" w:tplc="4498E0B0">
      <w:start w:val="1"/>
      <w:numFmt w:val="decimal"/>
      <w:suff w:val="space"/>
      <w:lvlText w:val="Proposal %1: "/>
      <w:lvlJc w:val="left"/>
      <w:pPr>
        <w:ind w:left="1368" w:hanging="400"/>
      </w:pPr>
      <w:rPr>
        <w:rFonts w:hint="eastAsia"/>
        <w:b/>
        <w:i w:val="0"/>
      </w:r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3">
    <w:nsid w:val="474E4CB0"/>
    <w:multiLevelType w:val="hybridMultilevel"/>
    <w:tmpl w:val="A4805950"/>
    <w:lvl w:ilvl="0" w:tplc="CA50EDAA">
      <w:start w:val="1"/>
      <w:numFmt w:val="bullet"/>
      <w:lvlText w:val="•"/>
      <w:lvlJc w:val="left"/>
      <w:pPr>
        <w:tabs>
          <w:tab w:val="num" w:pos="720"/>
        </w:tabs>
        <w:ind w:left="720" w:hanging="360"/>
      </w:pPr>
      <w:rPr>
        <w:rFonts w:ascii="Arial" w:hAnsi="Arial" w:hint="default"/>
      </w:rPr>
    </w:lvl>
    <w:lvl w:ilvl="1" w:tplc="58485348">
      <w:start w:val="3747"/>
      <w:numFmt w:val="bullet"/>
      <w:lvlText w:val="–"/>
      <w:lvlJc w:val="left"/>
      <w:pPr>
        <w:tabs>
          <w:tab w:val="num" w:pos="1440"/>
        </w:tabs>
        <w:ind w:left="1440" w:hanging="360"/>
      </w:pPr>
      <w:rPr>
        <w:rFonts w:ascii="Arial" w:hAnsi="Arial" w:hint="default"/>
      </w:rPr>
    </w:lvl>
    <w:lvl w:ilvl="2" w:tplc="604A8D86">
      <w:start w:val="3747"/>
      <w:numFmt w:val="bullet"/>
      <w:lvlText w:val="•"/>
      <w:lvlJc w:val="left"/>
      <w:pPr>
        <w:tabs>
          <w:tab w:val="num" w:pos="2160"/>
        </w:tabs>
        <w:ind w:left="2160" w:hanging="360"/>
      </w:pPr>
      <w:rPr>
        <w:rFonts w:ascii="Arial" w:hAnsi="Arial" w:hint="default"/>
      </w:rPr>
    </w:lvl>
    <w:lvl w:ilvl="3" w:tplc="C12C533C" w:tentative="1">
      <w:start w:val="1"/>
      <w:numFmt w:val="bullet"/>
      <w:lvlText w:val="•"/>
      <w:lvlJc w:val="left"/>
      <w:pPr>
        <w:tabs>
          <w:tab w:val="num" w:pos="2880"/>
        </w:tabs>
        <w:ind w:left="2880" w:hanging="360"/>
      </w:pPr>
      <w:rPr>
        <w:rFonts w:ascii="Arial" w:hAnsi="Arial" w:hint="default"/>
      </w:rPr>
    </w:lvl>
    <w:lvl w:ilvl="4" w:tplc="BC9C3C9E" w:tentative="1">
      <w:start w:val="1"/>
      <w:numFmt w:val="bullet"/>
      <w:lvlText w:val="•"/>
      <w:lvlJc w:val="left"/>
      <w:pPr>
        <w:tabs>
          <w:tab w:val="num" w:pos="3600"/>
        </w:tabs>
        <w:ind w:left="3600" w:hanging="360"/>
      </w:pPr>
      <w:rPr>
        <w:rFonts w:ascii="Arial" w:hAnsi="Arial" w:hint="default"/>
      </w:rPr>
    </w:lvl>
    <w:lvl w:ilvl="5" w:tplc="0B0C1CE0" w:tentative="1">
      <w:start w:val="1"/>
      <w:numFmt w:val="bullet"/>
      <w:lvlText w:val="•"/>
      <w:lvlJc w:val="left"/>
      <w:pPr>
        <w:tabs>
          <w:tab w:val="num" w:pos="4320"/>
        </w:tabs>
        <w:ind w:left="4320" w:hanging="360"/>
      </w:pPr>
      <w:rPr>
        <w:rFonts w:ascii="Arial" w:hAnsi="Arial" w:hint="default"/>
      </w:rPr>
    </w:lvl>
    <w:lvl w:ilvl="6" w:tplc="FF9805CA" w:tentative="1">
      <w:start w:val="1"/>
      <w:numFmt w:val="bullet"/>
      <w:lvlText w:val="•"/>
      <w:lvlJc w:val="left"/>
      <w:pPr>
        <w:tabs>
          <w:tab w:val="num" w:pos="5040"/>
        </w:tabs>
        <w:ind w:left="5040" w:hanging="360"/>
      </w:pPr>
      <w:rPr>
        <w:rFonts w:ascii="Arial" w:hAnsi="Arial" w:hint="default"/>
      </w:rPr>
    </w:lvl>
    <w:lvl w:ilvl="7" w:tplc="6DF83CE8" w:tentative="1">
      <w:start w:val="1"/>
      <w:numFmt w:val="bullet"/>
      <w:lvlText w:val="•"/>
      <w:lvlJc w:val="left"/>
      <w:pPr>
        <w:tabs>
          <w:tab w:val="num" w:pos="5760"/>
        </w:tabs>
        <w:ind w:left="5760" w:hanging="360"/>
      </w:pPr>
      <w:rPr>
        <w:rFonts w:ascii="Arial" w:hAnsi="Arial" w:hint="default"/>
      </w:rPr>
    </w:lvl>
    <w:lvl w:ilvl="8" w:tplc="244268BA" w:tentative="1">
      <w:start w:val="1"/>
      <w:numFmt w:val="bullet"/>
      <w:lvlText w:val="•"/>
      <w:lvlJc w:val="left"/>
      <w:pPr>
        <w:tabs>
          <w:tab w:val="num" w:pos="6480"/>
        </w:tabs>
        <w:ind w:left="6480" w:hanging="360"/>
      </w:pPr>
      <w:rPr>
        <w:rFonts w:ascii="Arial" w:hAnsi="Arial" w:hint="default"/>
      </w:rPr>
    </w:lvl>
  </w:abstractNum>
  <w:abstractNum w:abstractNumId="14">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5155D05"/>
    <w:multiLevelType w:val="hybridMultilevel"/>
    <w:tmpl w:val="A1C0D834"/>
    <w:lvl w:ilvl="0" w:tplc="956AA252">
      <w:start w:val="1"/>
      <w:numFmt w:val="bullet"/>
      <w:lvlText w:val="-"/>
      <w:lvlJc w:val="left"/>
      <w:pPr>
        <w:ind w:left="800" w:hanging="400"/>
      </w:pPr>
      <w:rPr>
        <w:rFonts w:ascii="Wide Latin" w:hAnsi="Wide Lati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F477FDA"/>
    <w:multiLevelType w:val="hybridMultilevel"/>
    <w:tmpl w:val="42065BA6"/>
    <w:lvl w:ilvl="0" w:tplc="04090005">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44349D"/>
    <w:multiLevelType w:val="hybridMultilevel"/>
    <w:tmpl w:val="F5846D94"/>
    <w:lvl w:ilvl="0" w:tplc="4498E0B0">
      <w:start w:val="1"/>
      <w:numFmt w:val="decimal"/>
      <w:suff w:val="space"/>
      <w:lvlText w:val="Proposal %1: "/>
      <w:lvlJc w:val="left"/>
      <w:pPr>
        <w:ind w:left="684"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5"/>
  </w:num>
  <w:num w:numId="3">
    <w:abstractNumId w:val="14"/>
  </w:num>
  <w:num w:numId="4">
    <w:abstractNumId w:val="19"/>
  </w:num>
  <w:num w:numId="5">
    <w:abstractNumId w:val="20"/>
  </w:num>
  <w:num w:numId="6">
    <w:abstractNumId w:val="17"/>
  </w:num>
  <w:num w:numId="7">
    <w:abstractNumId w:val="15"/>
  </w:num>
  <w:num w:numId="8">
    <w:abstractNumId w:val="0"/>
  </w:num>
  <w:num w:numId="9">
    <w:abstractNumId w:val="4"/>
  </w:num>
  <w:num w:numId="10">
    <w:abstractNumId w:val="9"/>
  </w:num>
  <w:num w:numId="11">
    <w:abstractNumId w:val="16"/>
  </w:num>
  <w:num w:numId="12">
    <w:abstractNumId w:val="11"/>
  </w:num>
  <w:num w:numId="13">
    <w:abstractNumId w:val="0"/>
  </w:num>
  <w:num w:numId="14">
    <w:abstractNumId w:val="1"/>
  </w:num>
  <w:num w:numId="15">
    <w:abstractNumId w:val="2"/>
  </w:num>
  <w:num w:numId="16">
    <w:abstractNumId w:val="12"/>
  </w:num>
  <w:num w:numId="17">
    <w:abstractNumId w:val="6"/>
  </w:num>
  <w:num w:numId="18">
    <w:abstractNumId w:val="18"/>
  </w:num>
  <w:num w:numId="19">
    <w:abstractNumId w:val="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8"/>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968"/>
    <w:rsid w:val="00000B3D"/>
    <w:rsid w:val="00000DC4"/>
    <w:rsid w:val="0000102D"/>
    <w:rsid w:val="00001329"/>
    <w:rsid w:val="00001575"/>
    <w:rsid w:val="00001D40"/>
    <w:rsid w:val="00001D8F"/>
    <w:rsid w:val="0000266C"/>
    <w:rsid w:val="00003043"/>
    <w:rsid w:val="0000316E"/>
    <w:rsid w:val="000031B4"/>
    <w:rsid w:val="000037C0"/>
    <w:rsid w:val="00004412"/>
    <w:rsid w:val="00005980"/>
    <w:rsid w:val="000062B6"/>
    <w:rsid w:val="00006572"/>
    <w:rsid w:val="00006830"/>
    <w:rsid w:val="000072D1"/>
    <w:rsid w:val="0000730B"/>
    <w:rsid w:val="00007711"/>
    <w:rsid w:val="00007C77"/>
    <w:rsid w:val="00007D18"/>
    <w:rsid w:val="00010F32"/>
    <w:rsid w:val="00011651"/>
    <w:rsid w:val="0001227B"/>
    <w:rsid w:val="0001258E"/>
    <w:rsid w:val="000126C4"/>
    <w:rsid w:val="00012850"/>
    <w:rsid w:val="00012BDE"/>
    <w:rsid w:val="00012E36"/>
    <w:rsid w:val="00012FDD"/>
    <w:rsid w:val="00013055"/>
    <w:rsid w:val="000131DA"/>
    <w:rsid w:val="000134A8"/>
    <w:rsid w:val="0001456C"/>
    <w:rsid w:val="000145CA"/>
    <w:rsid w:val="0001478A"/>
    <w:rsid w:val="00014BB5"/>
    <w:rsid w:val="0001549F"/>
    <w:rsid w:val="00015664"/>
    <w:rsid w:val="000158D1"/>
    <w:rsid w:val="00015FEA"/>
    <w:rsid w:val="0001612D"/>
    <w:rsid w:val="00016B13"/>
    <w:rsid w:val="00016DCB"/>
    <w:rsid w:val="000171D8"/>
    <w:rsid w:val="00017546"/>
    <w:rsid w:val="00017E5B"/>
    <w:rsid w:val="00017FE2"/>
    <w:rsid w:val="00020974"/>
    <w:rsid w:val="00020A0A"/>
    <w:rsid w:val="00020A46"/>
    <w:rsid w:val="000215E6"/>
    <w:rsid w:val="00021965"/>
    <w:rsid w:val="00021A41"/>
    <w:rsid w:val="00021F84"/>
    <w:rsid w:val="00022166"/>
    <w:rsid w:val="00022517"/>
    <w:rsid w:val="000225BA"/>
    <w:rsid w:val="000230A6"/>
    <w:rsid w:val="00023A95"/>
    <w:rsid w:val="00023BE1"/>
    <w:rsid w:val="00023CCB"/>
    <w:rsid w:val="0002413F"/>
    <w:rsid w:val="00024950"/>
    <w:rsid w:val="00025065"/>
    <w:rsid w:val="00025124"/>
    <w:rsid w:val="00025449"/>
    <w:rsid w:val="00025508"/>
    <w:rsid w:val="000256FB"/>
    <w:rsid w:val="00025779"/>
    <w:rsid w:val="00025BBB"/>
    <w:rsid w:val="00025EF9"/>
    <w:rsid w:val="000260CD"/>
    <w:rsid w:val="000261B8"/>
    <w:rsid w:val="000265B3"/>
    <w:rsid w:val="00026D91"/>
    <w:rsid w:val="00027017"/>
    <w:rsid w:val="00027321"/>
    <w:rsid w:val="00027582"/>
    <w:rsid w:val="00027EBD"/>
    <w:rsid w:val="00027EFF"/>
    <w:rsid w:val="00030173"/>
    <w:rsid w:val="000303BB"/>
    <w:rsid w:val="0003055F"/>
    <w:rsid w:val="0003092E"/>
    <w:rsid w:val="00030BD4"/>
    <w:rsid w:val="00030CB5"/>
    <w:rsid w:val="0003110E"/>
    <w:rsid w:val="00031BA3"/>
    <w:rsid w:val="0003227C"/>
    <w:rsid w:val="00032775"/>
    <w:rsid w:val="00032898"/>
    <w:rsid w:val="00032928"/>
    <w:rsid w:val="00032998"/>
    <w:rsid w:val="00032D3D"/>
    <w:rsid w:val="00032FB9"/>
    <w:rsid w:val="0003331A"/>
    <w:rsid w:val="000337CB"/>
    <w:rsid w:val="00034876"/>
    <w:rsid w:val="000349B7"/>
    <w:rsid w:val="00034D06"/>
    <w:rsid w:val="00034F6B"/>
    <w:rsid w:val="0003506B"/>
    <w:rsid w:val="00035580"/>
    <w:rsid w:val="000358DA"/>
    <w:rsid w:val="00035927"/>
    <w:rsid w:val="00035FF0"/>
    <w:rsid w:val="000363AA"/>
    <w:rsid w:val="000363B3"/>
    <w:rsid w:val="000363FE"/>
    <w:rsid w:val="000366A1"/>
    <w:rsid w:val="000367B0"/>
    <w:rsid w:val="00036B40"/>
    <w:rsid w:val="00036BFC"/>
    <w:rsid w:val="00036C97"/>
    <w:rsid w:val="0003799B"/>
    <w:rsid w:val="0004019E"/>
    <w:rsid w:val="000401DC"/>
    <w:rsid w:val="000402EF"/>
    <w:rsid w:val="000407FE"/>
    <w:rsid w:val="000408B7"/>
    <w:rsid w:val="00041213"/>
    <w:rsid w:val="00041274"/>
    <w:rsid w:val="000415AB"/>
    <w:rsid w:val="00041630"/>
    <w:rsid w:val="00041A32"/>
    <w:rsid w:val="00041B42"/>
    <w:rsid w:val="00041EA9"/>
    <w:rsid w:val="000420B2"/>
    <w:rsid w:val="0004253E"/>
    <w:rsid w:val="0004289F"/>
    <w:rsid w:val="00042C3D"/>
    <w:rsid w:val="0004330F"/>
    <w:rsid w:val="00043802"/>
    <w:rsid w:val="000439C8"/>
    <w:rsid w:val="0004440B"/>
    <w:rsid w:val="000450D9"/>
    <w:rsid w:val="00046061"/>
    <w:rsid w:val="000460C9"/>
    <w:rsid w:val="000461D0"/>
    <w:rsid w:val="0004630A"/>
    <w:rsid w:val="00046C16"/>
    <w:rsid w:val="000475D0"/>
    <w:rsid w:val="0004768C"/>
    <w:rsid w:val="0004780B"/>
    <w:rsid w:val="0004790D"/>
    <w:rsid w:val="00047D0B"/>
    <w:rsid w:val="00047E00"/>
    <w:rsid w:val="00050112"/>
    <w:rsid w:val="00050B07"/>
    <w:rsid w:val="00050EF0"/>
    <w:rsid w:val="000513B4"/>
    <w:rsid w:val="000519CF"/>
    <w:rsid w:val="00052030"/>
    <w:rsid w:val="00052224"/>
    <w:rsid w:val="00052353"/>
    <w:rsid w:val="00052B49"/>
    <w:rsid w:val="0005304C"/>
    <w:rsid w:val="0005351A"/>
    <w:rsid w:val="000542C4"/>
    <w:rsid w:val="000542D4"/>
    <w:rsid w:val="0005469F"/>
    <w:rsid w:val="00054AEE"/>
    <w:rsid w:val="00054B86"/>
    <w:rsid w:val="00055253"/>
    <w:rsid w:val="000552A1"/>
    <w:rsid w:val="000554D0"/>
    <w:rsid w:val="00055736"/>
    <w:rsid w:val="00055B27"/>
    <w:rsid w:val="0005629B"/>
    <w:rsid w:val="000567C7"/>
    <w:rsid w:val="0005684A"/>
    <w:rsid w:val="000568D7"/>
    <w:rsid w:val="00056C93"/>
    <w:rsid w:val="0005792C"/>
    <w:rsid w:val="00057C0C"/>
    <w:rsid w:val="0006018F"/>
    <w:rsid w:val="00060196"/>
    <w:rsid w:val="00060BFE"/>
    <w:rsid w:val="00060C02"/>
    <w:rsid w:val="00061620"/>
    <w:rsid w:val="00061715"/>
    <w:rsid w:val="00061791"/>
    <w:rsid w:val="000624EB"/>
    <w:rsid w:val="000625C0"/>
    <w:rsid w:val="00062AA4"/>
    <w:rsid w:val="00063058"/>
    <w:rsid w:val="000639D7"/>
    <w:rsid w:val="00063A90"/>
    <w:rsid w:val="00063FC8"/>
    <w:rsid w:val="00063FF1"/>
    <w:rsid w:val="00064460"/>
    <w:rsid w:val="000644F0"/>
    <w:rsid w:val="0006457B"/>
    <w:rsid w:val="00065F2A"/>
    <w:rsid w:val="00065FD0"/>
    <w:rsid w:val="0006789C"/>
    <w:rsid w:val="00067931"/>
    <w:rsid w:val="0006795B"/>
    <w:rsid w:val="00067B5E"/>
    <w:rsid w:val="00067BBB"/>
    <w:rsid w:val="00070728"/>
    <w:rsid w:val="000709DD"/>
    <w:rsid w:val="00071011"/>
    <w:rsid w:val="000711BA"/>
    <w:rsid w:val="00071735"/>
    <w:rsid w:val="00071D4E"/>
    <w:rsid w:val="000721A9"/>
    <w:rsid w:val="000723C7"/>
    <w:rsid w:val="000726D2"/>
    <w:rsid w:val="00072BF0"/>
    <w:rsid w:val="00072C30"/>
    <w:rsid w:val="00072C46"/>
    <w:rsid w:val="00073291"/>
    <w:rsid w:val="00073964"/>
    <w:rsid w:val="00073E69"/>
    <w:rsid w:val="00073F47"/>
    <w:rsid w:val="0007407D"/>
    <w:rsid w:val="00074200"/>
    <w:rsid w:val="00074947"/>
    <w:rsid w:val="00074BB4"/>
    <w:rsid w:val="0007515B"/>
    <w:rsid w:val="000755F5"/>
    <w:rsid w:val="0007567B"/>
    <w:rsid w:val="000757E6"/>
    <w:rsid w:val="0007584C"/>
    <w:rsid w:val="00075E99"/>
    <w:rsid w:val="00076619"/>
    <w:rsid w:val="00076C40"/>
    <w:rsid w:val="00077318"/>
    <w:rsid w:val="0008038E"/>
    <w:rsid w:val="000804BB"/>
    <w:rsid w:val="0008057B"/>
    <w:rsid w:val="00080BCA"/>
    <w:rsid w:val="00080C08"/>
    <w:rsid w:val="00080D26"/>
    <w:rsid w:val="00080FB1"/>
    <w:rsid w:val="00081379"/>
    <w:rsid w:val="0008142A"/>
    <w:rsid w:val="000816ED"/>
    <w:rsid w:val="00081764"/>
    <w:rsid w:val="0008184F"/>
    <w:rsid w:val="00081EB0"/>
    <w:rsid w:val="00081FEC"/>
    <w:rsid w:val="00082054"/>
    <w:rsid w:val="00082434"/>
    <w:rsid w:val="00082BB7"/>
    <w:rsid w:val="00083802"/>
    <w:rsid w:val="000838BD"/>
    <w:rsid w:val="000844EF"/>
    <w:rsid w:val="000846ED"/>
    <w:rsid w:val="00084BD1"/>
    <w:rsid w:val="00084CD5"/>
    <w:rsid w:val="00084DCD"/>
    <w:rsid w:val="00085D75"/>
    <w:rsid w:val="00086269"/>
    <w:rsid w:val="00087251"/>
    <w:rsid w:val="0009036A"/>
    <w:rsid w:val="000907E5"/>
    <w:rsid w:val="00090AD7"/>
    <w:rsid w:val="00090AE3"/>
    <w:rsid w:val="00090D22"/>
    <w:rsid w:val="00091429"/>
    <w:rsid w:val="00091495"/>
    <w:rsid w:val="00092102"/>
    <w:rsid w:val="000923E5"/>
    <w:rsid w:val="00092722"/>
    <w:rsid w:val="000928D5"/>
    <w:rsid w:val="00092BFF"/>
    <w:rsid w:val="00092D74"/>
    <w:rsid w:val="00093234"/>
    <w:rsid w:val="000932BC"/>
    <w:rsid w:val="00094F30"/>
    <w:rsid w:val="00095610"/>
    <w:rsid w:val="000958D0"/>
    <w:rsid w:val="00095BE6"/>
    <w:rsid w:val="00095F9F"/>
    <w:rsid w:val="00095FDF"/>
    <w:rsid w:val="00096427"/>
    <w:rsid w:val="00096AD9"/>
    <w:rsid w:val="00097594"/>
    <w:rsid w:val="000A0000"/>
    <w:rsid w:val="000A0045"/>
    <w:rsid w:val="000A0B32"/>
    <w:rsid w:val="000A1032"/>
    <w:rsid w:val="000A1136"/>
    <w:rsid w:val="000A113C"/>
    <w:rsid w:val="000A11A7"/>
    <w:rsid w:val="000A1325"/>
    <w:rsid w:val="000A16ED"/>
    <w:rsid w:val="000A2BEF"/>
    <w:rsid w:val="000A2FD1"/>
    <w:rsid w:val="000A35C5"/>
    <w:rsid w:val="000A3946"/>
    <w:rsid w:val="000A39F4"/>
    <w:rsid w:val="000A40B0"/>
    <w:rsid w:val="000A41F4"/>
    <w:rsid w:val="000A4382"/>
    <w:rsid w:val="000A492B"/>
    <w:rsid w:val="000A4B87"/>
    <w:rsid w:val="000A58BF"/>
    <w:rsid w:val="000A5DC7"/>
    <w:rsid w:val="000A62EA"/>
    <w:rsid w:val="000A6CF9"/>
    <w:rsid w:val="000A78A1"/>
    <w:rsid w:val="000B1425"/>
    <w:rsid w:val="000B1539"/>
    <w:rsid w:val="000B1B9E"/>
    <w:rsid w:val="000B223C"/>
    <w:rsid w:val="000B2552"/>
    <w:rsid w:val="000B26F4"/>
    <w:rsid w:val="000B2F82"/>
    <w:rsid w:val="000B39AA"/>
    <w:rsid w:val="000B3E60"/>
    <w:rsid w:val="000B4437"/>
    <w:rsid w:val="000B4473"/>
    <w:rsid w:val="000B476E"/>
    <w:rsid w:val="000B490D"/>
    <w:rsid w:val="000B4A88"/>
    <w:rsid w:val="000B5023"/>
    <w:rsid w:val="000B5269"/>
    <w:rsid w:val="000B570C"/>
    <w:rsid w:val="000B598A"/>
    <w:rsid w:val="000B5C84"/>
    <w:rsid w:val="000B5E17"/>
    <w:rsid w:val="000B5E5A"/>
    <w:rsid w:val="000B684F"/>
    <w:rsid w:val="000B7078"/>
    <w:rsid w:val="000B7378"/>
    <w:rsid w:val="000B759D"/>
    <w:rsid w:val="000B79C5"/>
    <w:rsid w:val="000B7DA0"/>
    <w:rsid w:val="000B7E51"/>
    <w:rsid w:val="000B7EFD"/>
    <w:rsid w:val="000B7F9C"/>
    <w:rsid w:val="000C0BCF"/>
    <w:rsid w:val="000C0E30"/>
    <w:rsid w:val="000C0ECC"/>
    <w:rsid w:val="000C1030"/>
    <w:rsid w:val="000C13EF"/>
    <w:rsid w:val="000C1A4D"/>
    <w:rsid w:val="000C1E80"/>
    <w:rsid w:val="000C2008"/>
    <w:rsid w:val="000C2A55"/>
    <w:rsid w:val="000C2BA0"/>
    <w:rsid w:val="000C3118"/>
    <w:rsid w:val="000C3361"/>
    <w:rsid w:val="000C37FB"/>
    <w:rsid w:val="000C4100"/>
    <w:rsid w:val="000C512C"/>
    <w:rsid w:val="000C5285"/>
    <w:rsid w:val="000C556B"/>
    <w:rsid w:val="000C5888"/>
    <w:rsid w:val="000C5D1A"/>
    <w:rsid w:val="000C606B"/>
    <w:rsid w:val="000C62F8"/>
    <w:rsid w:val="000C6914"/>
    <w:rsid w:val="000C6A16"/>
    <w:rsid w:val="000C6D1D"/>
    <w:rsid w:val="000C6FD5"/>
    <w:rsid w:val="000C7A54"/>
    <w:rsid w:val="000C7D13"/>
    <w:rsid w:val="000C7E3A"/>
    <w:rsid w:val="000D01D9"/>
    <w:rsid w:val="000D0335"/>
    <w:rsid w:val="000D107E"/>
    <w:rsid w:val="000D1A19"/>
    <w:rsid w:val="000D1A96"/>
    <w:rsid w:val="000D22F9"/>
    <w:rsid w:val="000D2579"/>
    <w:rsid w:val="000D25E2"/>
    <w:rsid w:val="000D27C2"/>
    <w:rsid w:val="000D2B9C"/>
    <w:rsid w:val="000D2D52"/>
    <w:rsid w:val="000D36B3"/>
    <w:rsid w:val="000D37B0"/>
    <w:rsid w:val="000D3C72"/>
    <w:rsid w:val="000D3E29"/>
    <w:rsid w:val="000D41F1"/>
    <w:rsid w:val="000D4423"/>
    <w:rsid w:val="000D4832"/>
    <w:rsid w:val="000D4907"/>
    <w:rsid w:val="000D49FC"/>
    <w:rsid w:val="000D4A13"/>
    <w:rsid w:val="000D4A67"/>
    <w:rsid w:val="000D4F16"/>
    <w:rsid w:val="000D5350"/>
    <w:rsid w:val="000D5ABC"/>
    <w:rsid w:val="000D5B2E"/>
    <w:rsid w:val="000D61B4"/>
    <w:rsid w:val="000D6465"/>
    <w:rsid w:val="000D6745"/>
    <w:rsid w:val="000D6BE4"/>
    <w:rsid w:val="000D6E75"/>
    <w:rsid w:val="000D6F43"/>
    <w:rsid w:val="000D6F73"/>
    <w:rsid w:val="000D7525"/>
    <w:rsid w:val="000D7577"/>
    <w:rsid w:val="000E09D6"/>
    <w:rsid w:val="000E0D8E"/>
    <w:rsid w:val="000E0E85"/>
    <w:rsid w:val="000E0FB3"/>
    <w:rsid w:val="000E21F5"/>
    <w:rsid w:val="000E25D0"/>
    <w:rsid w:val="000E2F7C"/>
    <w:rsid w:val="000E328F"/>
    <w:rsid w:val="000E3C9D"/>
    <w:rsid w:val="000E4B1E"/>
    <w:rsid w:val="000E4C1F"/>
    <w:rsid w:val="000E5860"/>
    <w:rsid w:val="000E5B44"/>
    <w:rsid w:val="000E5D5C"/>
    <w:rsid w:val="000E5F7E"/>
    <w:rsid w:val="000E68ED"/>
    <w:rsid w:val="000E6B37"/>
    <w:rsid w:val="000E6BC6"/>
    <w:rsid w:val="000E6C94"/>
    <w:rsid w:val="000E72E5"/>
    <w:rsid w:val="000E73C9"/>
    <w:rsid w:val="000E755C"/>
    <w:rsid w:val="000F078A"/>
    <w:rsid w:val="000F0C55"/>
    <w:rsid w:val="000F148C"/>
    <w:rsid w:val="000F14CA"/>
    <w:rsid w:val="000F1AB3"/>
    <w:rsid w:val="000F2618"/>
    <w:rsid w:val="000F29B2"/>
    <w:rsid w:val="000F2AA7"/>
    <w:rsid w:val="000F2AE4"/>
    <w:rsid w:val="000F2F7C"/>
    <w:rsid w:val="000F39C5"/>
    <w:rsid w:val="000F3CCF"/>
    <w:rsid w:val="000F3E05"/>
    <w:rsid w:val="000F4B3C"/>
    <w:rsid w:val="000F4C32"/>
    <w:rsid w:val="000F4D23"/>
    <w:rsid w:val="000F5D10"/>
    <w:rsid w:val="000F5EC6"/>
    <w:rsid w:val="000F623E"/>
    <w:rsid w:val="000F62A9"/>
    <w:rsid w:val="000F66AF"/>
    <w:rsid w:val="000F764B"/>
    <w:rsid w:val="000F7B1A"/>
    <w:rsid w:val="000F7B97"/>
    <w:rsid w:val="000F7D68"/>
    <w:rsid w:val="0010009F"/>
    <w:rsid w:val="001004D7"/>
    <w:rsid w:val="001004EC"/>
    <w:rsid w:val="00100591"/>
    <w:rsid w:val="001007C7"/>
    <w:rsid w:val="001010F7"/>
    <w:rsid w:val="00101657"/>
    <w:rsid w:val="00101709"/>
    <w:rsid w:val="00101BAE"/>
    <w:rsid w:val="00101C2C"/>
    <w:rsid w:val="00101CF6"/>
    <w:rsid w:val="00101F48"/>
    <w:rsid w:val="00102498"/>
    <w:rsid w:val="001029DC"/>
    <w:rsid w:val="00102ADD"/>
    <w:rsid w:val="00102D45"/>
    <w:rsid w:val="00102F11"/>
    <w:rsid w:val="0010302D"/>
    <w:rsid w:val="001034C9"/>
    <w:rsid w:val="00103762"/>
    <w:rsid w:val="0010384D"/>
    <w:rsid w:val="00103AE1"/>
    <w:rsid w:val="00103E48"/>
    <w:rsid w:val="001043DA"/>
    <w:rsid w:val="00104D85"/>
    <w:rsid w:val="00104DFA"/>
    <w:rsid w:val="00106157"/>
    <w:rsid w:val="00106326"/>
    <w:rsid w:val="00106891"/>
    <w:rsid w:val="00106AE5"/>
    <w:rsid w:val="00106BB5"/>
    <w:rsid w:val="00106D31"/>
    <w:rsid w:val="00106DA6"/>
    <w:rsid w:val="001073B9"/>
    <w:rsid w:val="001077EC"/>
    <w:rsid w:val="001078C4"/>
    <w:rsid w:val="00110911"/>
    <w:rsid w:val="0011172F"/>
    <w:rsid w:val="00111DBD"/>
    <w:rsid w:val="00112289"/>
    <w:rsid w:val="0011283D"/>
    <w:rsid w:val="00112872"/>
    <w:rsid w:val="00112A9C"/>
    <w:rsid w:val="00112C9B"/>
    <w:rsid w:val="00113492"/>
    <w:rsid w:val="001137C5"/>
    <w:rsid w:val="00113EEC"/>
    <w:rsid w:val="00113FB8"/>
    <w:rsid w:val="00114DE5"/>
    <w:rsid w:val="00114F63"/>
    <w:rsid w:val="0011590B"/>
    <w:rsid w:val="00115C7F"/>
    <w:rsid w:val="00115DA1"/>
    <w:rsid w:val="00115DAC"/>
    <w:rsid w:val="00116D20"/>
    <w:rsid w:val="00116F93"/>
    <w:rsid w:val="00120104"/>
    <w:rsid w:val="001208F1"/>
    <w:rsid w:val="00120F2A"/>
    <w:rsid w:val="0012122D"/>
    <w:rsid w:val="0012198F"/>
    <w:rsid w:val="00121C6B"/>
    <w:rsid w:val="00121C6D"/>
    <w:rsid w:val="00121F8B"/>
    <w:rsid w:val="001222A0"/>
    <w:rsid w:val="00122B7B"/>
    <w:rsid w:val="001230AF"/>
    <w:rsid w:val="00123208"/>
    <w:rsid w:val="001234BC"/>
    <w:rsid w:val="00123AE4"/>
    <w:rsid w:val="00123CC5"/>
    <w:rsid w:val="00123D48"/>
    <w:rsid w:val="00123F88"/>
    <w:rsid w:val="00124099"/>
    <w:rsid w:val="001241E8"/>
    <w:rsid w:val="001252BD"/>
    <w:rsid w:val="00125397"/>
    <w:rsid w:val="0012554C"/>
    <w:rsid w:val="00125665"/>
    <w:rsid w:val="00125DC9"/>
    <w:rsid w:val="00125FB9"/>
    <w:rsid w:val="0012608C"/>
    <w:rsid w:val="001264B8"/>
    <w:rsid w:val="00126634"/>
    <w:rsid w:val="00126647"/>
    <w:rsid w:val="00127118"/>
    <w:rsid w:val="0012726C"/>
    <w:rsid w:val="001275FA"/>
    <w:rsid w:val="00127775"/>
    <w:rsid w:val="00130201"/>
    <w:rsid w:val="00130B7B"/>
    <w:rsid w:val="00130E1F"/>
    <w:rsid w:val="00130F1C"/>
    <w:rsid w:val="00131062"/>
    <w:rsid w:val="0013161D"/>
    <w:rsid w:val="0013166D"/>
    <w:rsid w:val="001324CD"/>
    <w:rsid w:val="00132AED"/>
    <w:rsid w:val="00132D8F"/>
    <w:rsid w:val="001333C2"/>
    <w:rsid w:val="0013358C"/>
    <w:rsid w:val="0013366E"/>
    <w:rsid w:val="0013370B"/>
    <w:rsid w:val="00133B03"/>
    <w:rsid w:val="00133F41"/>
    <w:rsid w:val="00134B43"/>
    <w:rsid w:val="00134D6A"/>
    <w:rsid w:val="00135206"/>
    <w:rsid w:val="00135571"/>
    <w:rsid w:val="00135FEA"/>
    <w:rsid w:val="00136314"/>
    <w:rsid w:val="00136BCA"/>
    <w:rsid w:val="00136EEC"/>
    <w:rsid w:val="00137555"/>
    <w:rsid w:val="00137D00"/>
    <w:rsid w:val="00140170"/>
    <w:rsid w:val="001401AD"/>
    <w:rsid w:val="00141860"/>
    <w:rsid w:val="0014191A"/>
    <w:rsid w:val="00142F86"/>
    <w:rsid w:val="0014308F"/>
    <w:rsid w:val="00143CB6"/>
    <w:rsid w:val="00143FC7"/>
    <w:rsid w:val="001440FD"/>
    <w:rsid w:val="00144318"/>
    <w:rsid w:val="0014494E"/>
    <w:rsid w:val="00144F3A"/>
    <w:rsid w:val="001461F6"/>
    <w:rsid w:val="0014648C"/>
    <w:rsid w:val="00146769"/>
    <w:rsid w:val="00146B05"/>
    <w:rsid w:val="00147438"/>
    <w:rsid w:val="0014775B"/>
    <w:rsid w:val="00147970"/>
    <w:rsid w:val="001479B8"/>
    <w:rsid w:val="00147B11"/>
    <w:rsid w:val="00147CC7"/>
    <w:rsid w:val="00147D5F"/>
    <w:rsid w:val="00147D8F"/>
    <w:rsid w:val="00147F0F"/>
    <w:rsid w:val="00147F4A"/>
    <w:rsid w:val="001502F0"/>
    <w:rsid w:val="001505F1"/>
    <w:rsid w:val="001512FC"/>
    <w:rsid w:val="001519E3"/>
    <w:rsid w:val="0015250C"/>
    <w:rsid w:val="001525B9"/>
    <w:rsid w:val="0015277A"/>
    <w:rsid w:val="001532F6"/>
    <w:rsid w:val="00153D82"/>
    <w:rsid w:val="0015524F"/>
    <w:rsid w:val="0015541E"/>
    <w:rsid w:val="00155ED5"/>
    <w:rsid w:val="00156547"/>
    <w:rsid w:val="00156A1F"/>
    <w:rsid w:val="00156E1D"/>
    <w:rsid w:val="00156F49"/>
    <w:rsid w:val="00157937"/>
    <w:rsid w:val="00157F66"/>
    <w:rsid w:val="00157FF7"/>
    <w:rsid w:val="001601F8"/>
    <w:rsid w:val="001602F9"/>
    <w:rsid w:val="00160431"/>
    <w:rsid w:val="00160DF9"/>
    <w:rsid w:val="00161DBC"/>
    <w:rsid w:val="00161E9B"/>
    <w:rsid w:val="001620F5"/>
    <w:rsid w:val="001629A6"/>
    <w:rsid w:val="00162F34"/>
    <w:rsid w:val="001639D7"/>
    <w:rsid w:val="001648F9"/>
    <w:rsid w:val="00164904"/>
    <w:rsid w:val="00164C59"/>
    <w:rsid w:val="00164E39"/>
    <w:rsid w:val="00164F21"/>
    <w:rsid w:val="001652FD"/>
    <w:rsid w:val="00165391"/>
    <w:rsid w:val="001657C6"/>
    <w:rsid w:val="00165D0E"/>
    <w:rsid w:val="00165E34"/>
    <w:rsid w:val="00166161"/>
    <w:rsid w:val="00166C15"/>
    <w:rsid w:val="00167636"/>
    <w:rsid w:val="00167BFA"/>
    <w:rsid w:val="00170050"/>
    <w:rsid w:val="00170186"/>
    <w:rsid w:val="0017041E"/>
    <w:rsid w:val="0017080A"/>
    <w:rsid w:val="00170A8E"/>
    <w:rsid w:val="00170B0D"/>
    <w:rsid w:val="00170BFD"/>
    <w:rsid w:val="00170CBB"/>
    <w:rsid w:val="00171E0B"/>
    <w:rsid w:val="0017213E"/>
    <w:rsid w:val="001721BA"/>
    <w:rsid w:val="001727A4"/>
    <w:rsid w:val="001727B6"/>
    <w:rsid w:val="00172857"/>
    <w:rsid w:val="00172D88"/>
    <w:rsid w:val="0017388C"/>
    <w:rsid w:val="00173C85"/>
    <w:rsid w:val="00173CFC"/>
    <w:rsid w:val="00173F0B"/>
    <w:rsid w:val="00173F1E"/>
    <w:rsid w:val="0017472F"/>
    <w:rsid w:val="00174E55"/>
    <w:rsid w:val="001758E5"/>
    <w:rsid w:val="00175FAF"/>
    <w:rsid w:val="00176136"/>
    <w:rsid w:val="00176B89"/>
    <w:rsid w:val="00176E17"/>
    <w:rsid w:val="00177520"/>
    <w:rsid w:val="00177DE5"/>
    <w:rsid w:val="001801E9"/>
    <w:rsid w:val="001803FC"/>
    <w:rsid w:val="00180D28"/>
    <w:rsid w:val="00180E0B"/>
    <w:rsid w:val="00181783"/>
    <w:rsid w:val="00182B35"/>
    <w:rsid w:val="00183190"/>
    <w:rsid w:val="00183377"/>
    <w:rsid w:val="00183498"/>
    <w:rsid w:val="001834C2"/>
    <w:rsid w:val="00183800"/>
    <w:rsid w:val="0018397C"/>
    <w:rsid w:val="00183DF9"/>
    <w:rsid w:val="001842C2"/>
    <w:rsid w:val="00184365"/>
    <w:rsid w:val="00184554"/>
    <w:rsid w:val="0018471F"/>
    <w:rsid w:val="00184E53"/>
    <w:rsid w:val="00185620"/>
    <w:rsid w:val="0018591D"/>
    <w:rsid w:val="00186353"/>
    <w:rsid w:val="001864D4"/>
    <w:rsid w:val="00186A03"/>
    <w:rsid w:val="0018723E"/>
    <w:rsid w:val="001873E5"/>
    <w:rsid w:val="001879EF"/>
    <w:rsid w:val="001903DF"/>
    <w:rsid w:val="001904C6"/>
    <w:rsid w:val="00190A16"/>
    <w:rsid w:val="001914E2"/>
    <w:rsid w:val="00191AC9"/>
    <w:rsid w:val="0019230D"/>
    <w:rsid w:val="00192A6A"/>
    <w:rsid w:val="00192EEF"/>
    <w:rsid w:val="001933C2"/>
    <w:rsid w:val="00193423"/>
    <w:rsid w:val="001934DE"/>
    <w:rsid w:val="00193890"/>
    <w:rsid w:val="00193E52"/>
    <w:rsid w:val="001942BA"/>
    <w:rsid w:val="001946ED"/>
    <w:rsid w:val="00194C1B"/>
    <w:rsid w:val="0019504C"/>
    <w:rsid w:val="00195407"/>
    <w:rsid w:val="0019547C"/>
    <w:rsid w:val="001954AA"/>
    <w:rsid w:val="00195786"/>
    <w:rsid w:val="001966C1"/>
    <w:rsid w:val="001972E3"/>
    <w:rsid w:val="00197347"/>
    <w:rsid w:val="00197645"/>
    <w:rsid w:val="001A0326"/>
    <w:rsid w:val="001A05DE"/>
    <w:rsid w:val="001A0B3B"/>
    <w:rsid w:val="001A0E20"/>
    <w:rsid w:val="001A1730"/>
    <w:rsid w:val="001A173F"/>
    <w:rsid w:val="001A18A6"/>
    <w:rsid w:val="001A1B82"/>
    <w:rsid w:val="001A1CFF"/>
    <w:rsid w:val="001A1E35"/>
    <w:rsid w:val="001A261C"/>
    <w:rsid w:val="001A2634"/>
    <w:rsid w:val="001A2691"/>
    <w:rsid w:val="001A2A17"/>
    <w:rsid w:val="001A2D9F"/>
    <w:rsid w:val="001A2EE5"/>
    <w:rsid w:val="001A37B4"/>
    <w:rsid w:val="001A3867"/>
    <w:rsid w:val="001A3882"/>
    <w:rsid w:val="001A45F5"/>
    <w:rsid w:val="001A46FD"/>
    <w:rsid w:val="001A47AA"/>
    <w:rsid w:val="001A4927"/>
    <w:rsid w:val="001A4E98"/>
    <w:rsid w:val="001A4EC2"/>
    <w:rsid w:val="001A5050"/>
    <w:rsid w:val="001A56BD"/>
    <w:rsid w:val="001A5CC0"/>
    <w:rsid w:val="001A5EB6"/>
    <w:rsid w:val="001A61A4"/>
    <w:rsid w:val="001A635A"/>
    <w:rsid w:val="001A6B7A"/>
    <w:rsid w:val="001A768C"/>
    <w:rsid w:val="001A7A62"/>
    <w:rsid w:val="001A7B30"/>
    <w:rsid w:val="001A7FA6"/>
    <w:rsid w:val="001B03FE"/>
    <w:rsid w:val="001B0838"/>
    <w:rsid w:val="001B0DBE"/>
    <w:rsid w:val="001B1010"/>
    <w:rsid w:val="001B1163"/>
    <w:rsid w:val="001B1271"/>
    <w:rsid w:val="001B12FB"/>
    <w:rsid w:val="001B1495"/>
    <w:rsid w:val="001B14DE"/>
    <w:rsid w:val="001B1AA4"/>
    <w:rsid w:val="001B1BE8"/>
    <w:rsid w:val="001B1C23"/>
    <w:rsid w:val="001B2005"/>
    <w:rsid w:val="001B25EC"/>
    <w:rsid w:val="001B2BE4"/>
    <w:rsid w:val="001B35AE"/>
    <w:rsid w:val="001B3DE1"/>
    <w:rsid w:val="001B3E6F"/>
    <w:rsid w:val="001B4B99"/>
    <w:rsid w:val="001B4E0D"/>
    <w:rsid w:val="001B558E"/>
    <w:rsid w:val="001B56D7"/>
    <w:rsid w:val="001B57DF"/>
    <w:rsid w:val="001B57E6"/>
    <w:rsid w:val="001B63E8"/>
    <w:rsid w:val="001B64D4"/>
    <w:rsid w:val="001B6563"/>
    <w:rsid w:val="001B6EB4"/>
    <w:rsid w:val="001B7A13"/>
    <w:rsid w:val="001B7D47"/>
    <w:rsid w:val="001C0266"/>
    <w:rsid w:val="001C04A6"/>
    <w:rsid w:val="001C075B"/>
    <w:rsid w:val="001C0B47"/>
    <w:rsid w:val="001C0EE1"/>
    <w:rsid w:val="001C1BDC"/>
    <w:rsid w:val="001C2384"/>
    <w:rsid w:val="001C28B0"/>
    <w:rsid w:val="001C2948"/>
    <w:rsid w:val="001C2DEA"/>
    <w:rsid w:val="001C3080"/>
    <w:rsid w:val="001C311F"/>
    <w:rsid w:val="001C32E2"/>
    <w:rsid w:val="001C3CEE"/>
    <w:rsid w:val="001C48AC"/>
    <w:rsid w:val="001C4D76"/>
    <w:rsid w:val="001C515A"/>
    <w:rsid w:val="001C537A"/>
    <w:rsid w:val="001C557D"/>
    <w:rsid w:val="001C5DEF"/>
    <w:rsid w:val="001C6056"/>
    <w:rsid w:val="001C63EF"/>
    <w:rsid w:val="001C6D7E"/>
    <w:rsid w:val="001C6EDF"/>
    <w:rsid w:val="001C7142"/>
    <w:rsid w:val="001C78AE"/>
    <w:rsid w:val="001C7C56"/>
    <w:rsid w:val="001D00A2"/>
    <w:rsid w:val="001D02FD"/>
    <w:rsid w:val="001D03B1"/>
    <w:rsid w:val="001D0E6A"/>
    <w:rsid w:val="001D104A"/>
    <w:rsid w:val="001D167E"/>
    <w:rsid w:val="001D16C9"/>
    <w:rsid w:val="001D1929"/>
    <w:rsid w:val="001D1932"/>
    <w:rsid w:val="001D2B66"/>
    <w:rsid w:val="001D2CB3"/>
    <w:rsid w:val="001D3007"/>
    <w:rsid w:val="001D3E1E"/>
    <w:rsid w:val="001D423F"/>
    <w:rsid w:val="001D4AF1"/>
    <w:rsid w:val="001D5001"/>
    <w:rsid w:val="001D54C9"/>
    <w:rsid w:val="001D55E1"/>
    <w:rsid w:val="001D64A7"/>
    <w:rsid w:val="001D6524"/>
    <w:rsid w:val="001D6AFD"/>
    <w:rsid w:val="001D7D89"/>
    <w:rsid w:val="001E0401"/>
    <w:rsid w:val="001E07CD"/>
    <w:rsid w:val="001E0ADB"/>
    <w:rsid w:val="001E0CF6"/>
    <w:rsid w:val="001E165E"/>
    <w:rsid w:val="001E1922"/>
    <w:rsid w:val="001E1DE0"/>
    <w:rsid w:val="001E20DD"/>
    <w:rsid w:val="001E25C6"/>
    <w:rsid w:val="001E3018"/>
    <w:rsid w:val="001E32AD"/>
    <w:rsid w:val="001E33B1"/>
    <w:rsid w:val="001E40D1"/>
    <w:rsid w:val="001E45B9"/>
    <w:rsid w:val="001E45F9"/>
    <w:rsid w:val="001E4C61"/>
    <w:rsid w:val="001E4C8C"/>
    <w:rsid w:val="001E5348"/>
    <w:rsid w:val="001E5476"/>
    <w:rsid w:val="001E5C2C"/>
    <w:rsid w:val="001E6428"/>
    <w:rsid w:val="001E663B"/>
    <w:rsid w:val="001E66BE"/>
    <w:rsid w:val="001E66C8"/>
    <w:rsid w:val="001E6A56"/>
    <w:rsid w:val="001E6B43"/>
    <w:rsid w:val="001E6FBC"/>
    <w:rsid w:val="001E76C7"/>
    <w:rsid w:val="001E7C52"/>
    <w:rsid w:val="001F02B5"/>
    <w:rsid w:val="001F04E2"/>
    <w:rsid w:val="001F0750"/>
    <w:rsid w:val="001F0B7A"/>
    <w:rsid w:val="001F0E88"/>
    <w:rsid w:val="001F1501"/>
    <w:rsid w:val="001F1B59"/>
    <w:rsid w:val="001F227F"/>
    <w:rsid w:val="001F23E4"/>
    <w:rsid w:val="001F2AB3"/>
    <w:rsid w:val="001F2B8F"/>
    <w:rsid w:val="001F2C98"/>
    <w:rsid w:val="001F2F63"/>
    <w:rsid w:val="001F372B"/>
    <w:rsid w:val="001F42A0"/>
    <w:rsid w:val="001F438E"/>
    <w:rsid w:val="001F521E"/>
    <w:rsid w:val="001F5AC1"/>
    <w:rsid w:val="001F6461"/>
    <w:rsid w:val="001F69D7"/>
    <w:rsid w:val="001F6AAF"/>
    <w:rsid w:val="001F6D85"/>
    <w:rsid w:val="001F7CE0"/>
    <w:rsid w:val="001F7D84"/>
    <w:rsid w:val="0020001E"/>
    <w:rsid w:val="002003A8"/>
    <w:rsid w:val="00200544"/>
    <w:rsid w:val="0020060A"/>
    <w:rsid w:val="00200AE3"/>
    <w:rsid w:val="002012B1"/>
    <w:rsid w:val="00201B91"/>
    <w:rsid w:val="00201D15"/>
    <w:rsid w:val="00201ECD"/>
    <w:rsid w:val="00201FE1"/>
    <w:rsid w:val="002020D2"/>
    <w:rsid w:val="002021BE"/>
    <w:rsid w:val="00202D7F"/>
    <w:rsid w:val="0020306E"/>
    <w:rsid w:val="002030F6"/>
    <w:rsid w:val="00203B74"/>
    <w:rsid w:val="00203F51"/>
    <w:rsid w:val="002043C3"/>
    <w:rsid w:val="00204E37"/>
    <w:rsid w:val="002056AE"/>
    <w:rsid w:val="00205AB9"/>
    <w:rsid w:val="002066EF"/>
    <w:rsid w:val="00206889"/>
    <w:rsid w:val="002068B6"/>
    <w:rsid w:val="00206C89"/>
    <w:rsid w:val="00206CE5"/>
    <w:rsid w:val="002100F5"/>
    <w:rsid w:val="00210E3A"/>
    <w:rsid w:val="002115F9"/>
    <w:rsid w:val="00211A0C"/>
    <w:rsid w:val="00211FF4"/>
    <w:rsid w:val="002124CB"/>
    <w:rsid w:val="00212654"/>
    <w:rsid w:val="002132D3"/>
    <w:rsid w:val="002136C8"/>
    <w:rsid w:val="0021373E"/>
    <w:rsid w:val="00213E76"/>
    <w:rsid w:val="00213F53"/>
    <w:rsid w:val="00214368"/>
    <w:rsid w:val="00214928"/>
    <w:rsid w:val="00214A16"/>
    <w:rsid w:val="00214D2E"/>
    <w:rsid w:val="00214F4B"/>
    <w:rsid w:val="0021510D"/>
    <w:rsid w:val="002152B8"/>
    <w:rsid w:val="00215893"/>
    <w:rsid w:val="00215D0F"/>
    <w:rsid w:val="00216559"/>
    <w:rsid w:val="002165B0"/>
    <w:rsid w:val="00216ABD"/>
    <w:rsid w:val="00216DC9"/>
    <w:rsid w:val="00216F55"/>
    <w:rsid w:val="00217D2C"/>
    <w:rsid w:val="00220D41"/>
    <w:rsid w:val="002212FF"/>
    <w:rsid w:val="00221442"/>
    <w:rsid w:val="0022168B"/>
    <w:rsid w:val="00221AB8"/>
    <w:rsid w:val="00221F50"/>
    <w:rsid w:val="00222093"/>
    <w:rsid w:val="0022222C"/>
    <w:rsid w:val="002223A7"/>
    <w:rsid w:val="00222A32"/>
    <w:rsid w:val="00222C53"/>
    <w:rsid w:val="00222F9D"/>
    <w:rsid w:val="0022301A"/>
    <w:rsid w:val="00223787"/>
    <w:rsid w:val="00223A19"/>
    <w:rsid w:val="00223C3E"/>
    <w:rsid w:val="00223EE5"/>
    <w:rsid w:val="00224333"/>
    <w:rsid w:val="002247CB"/>
    <w:rsid w:val="0022562C"/>
    <w:rsid w:val="00225BC1"/>
    <w:rsid w:val="00225F15"/>
    <w:rsid w:val="00225F19"/>
    <w:rsid w:val="0022617F"/>
    <w:rsid w:val="0022725A"/>
    <w:rsid w:val="002272EF"/>
    <w:rsid w:val="002276BC"/>
    <w:rsid w:val="00230720"/>
    <w:rsid w:val="00231152"/>
    <w:rsid w:val="0023172E"/>
    <w:rsid w:val="002317E7"/>
    <w:rsid w:val="00231CF2"/>
    <w:rsid w:val="00231E8A"/>
    <w:rsid w:val="00232119"/>
    <w:rsid w:val="0023291F"/>
    <w:rsid w:val="00232D20"/>
    <w:rsid w:val="00232F0B"/>
    <w:rsid w:val="00233583"/>
    <w:rsid w:val="00233C0E"/>
    <w:rsid w:val="00233EAF"/>
    <w:rsid w:val="00234416"/>
    <w:rsid w:val="0023477F"/>
    <w:rsid w:val="00234D3F"/>
    <w:rsid w:val="002352B4"/>
    <w:rsid w:val="0023543C"/>
    <w:rsid w:val="00236082"/>
    <w:rsid w:val="002362DF"/>
    <w:rsid w:val="002366DD"/>
    <w:rsid w:val="002367BD"/>
    <w:rsid w:val="00236DB9"/>
    <w:rsid w:val="00237121"/>
    <w:rsid w:val="002373C5"/>
    <w:rsid w:val="00237B0A"/>
    <w:rsid w:val="00237D68"/>
    <w:rsid w:val="00237DE8"/>
    <w:rsid w:val="00237E91"/>
    <w:rsid w:val="00240434"/>
    <w:rsid w:val="0024075B"/>
    <w:rsid w:val="00240EC9"/>
    <w:rsid w:val="00240EF6"/>
    <w:rsid w:val="0024106C"/>
    <w:rsid w:val="002412B9"/>
    <w:rsid w:val="0024156C"/>
    <w:rsid w:val="00242087"/>
    <w:rsid w:val="0024215B"/>
    <w:rsid w:val="00242291"/>
    <w:rsid w:val="002422BA"/>
    <w:rsid w:val="002424D6"/>
    <w:rsid w:val="002425E3"/>
    <w:rsid w:val="00242623"/>
    <w:rsid w:val="002428D0"/>
    <w:rsid w:val="002428D5"/>
    <w:rsid w:val="00242B81"/>
    <w:rsid w:val="00242BA9"/>
    <w:rsid w:val="0024331B"/>
    <w:rsid w:val="00243336"/>
    <w:rsid w:val="00243369"/>
    <w:rsid w:val="002438E4"/>
    <w:rsid w:val="00243CDC"/>
    <w:rsid w:val="00243CE9"/>
    <w:rsid w:val="00243F48"/>
    <w:rsid w:val="00244592"/>
    <w:rsid w:val="00244622"/>
    <w:rsid w:val="00244642"/>
    <w:rsid w:val="00245262"/>
    <w:rsid w:val="00245741"/>
    <w:rsid w:val="0024612B"/>
    <w:rsid w:val="00246180"/>
    <w:rsid w:val="00246396"/>
    <w:rsid w:val="00246D5F"/>
    <w:rsid w:val="0024718B"/>
    <w:rsid w:val="0025153F"/>
    <w:rsid w:val="00251914"/>
    <w:rsid w:val="002519A0"/>
    <w:rsid w:val="00251C44"/>
    <w:rsid w:val="00251CC6"/>
    <w:rsid w:val="00252682"/>
    <w:rsid w:val="00252DB6"/>
    <w:rsid w:val="00253046"/>
    <w:rsid w:val="00253D75"/>
    <w:rsid w:val="00253ECA"/>
    <w:rsid w:val="00253F76"/>
    <w:rsid w:val="002541DB"/>
    <w:rsid w:val="002545FE"/>
    <w:rsid w:val="002547E2"/>
    <w:rsid w:val="00254A47"/>
    <w:rsid w:val="00254F02"/>
    <w:rsid w:val="00255F71"/>
    <w:rsid w:val="0025640D"/>
    <w:rsid w:val="00256451"/>
    <w:rsid w:val="00256919"/>
    <w:rsid w:val="00256CB8"/>
    <w:rsid w:val="00257437"/>
    <w:rsid w:val="00257B29"/>
    <w:rsid w:val="00257C03"/>
    <w:rsid w:val="00257C63"/>
    <w:rsid w:val="002600A0"/>
    <w:rsid w:val="00260F64"/>
    <w:rsid w:val="0026108D"/>
    <w:rsid w:val="00261288"/>
    <w:rsid w:val="00261E35"/>
    <w:rsid w:val="0026286E"/>
    <w:rsid w:val="002629FC"/>
    <w:rsid w:val="0026337D"/>
    <w:rsid w:val="00263A11"/>
    <w:rsid w:val="00263EED"/>
    <w:rsid w:val="002643AC"/>
    <w:rsid w:val="00264A13"/>
    <w:rsid w:val="00265C76"/>
    <w:rsid w:val="00265E7B"/>
    <w:rsid w:val="00266083"/>
    <w:rsid w:val="00267B41"/>
    <w:rsid w:val="00267BAA"/>
    <w:rsid w:val="00267BDB"/>
    <w:rsid w:val="0027000D"/>
    <w:rsid w:val="002700BA"/>
    <w:rsid w:val="00270681"/>
    <w:rsid w:val="002709C0"/>
    <w:rsid w:val="00270D14"/>
    <w:rsid w:val="002714BA"/>
    <w:rsid w:val="002718B8"/>
    <w:rsid w:val="00272349"/>
    <w:rsid w:val="002727B2"/>
    <w:rsid w:val="00272897"/>
    <w:rsid w:val="0027339B"/>
    <w:rsid w:val="002740A0"/>
    <w:rsid w:val="002745C9"/>
    <w:rsid w:val="00274784"/>
    <w:rsid w:val="002748A3"/>
    <w:rsid w:val="002760CC"/>
    <w:rsid w:val="00276918"/>
    <w:rsid w:val="0027786F"/>
    <w:rsid w:val="00277EDC"/>
    <w:rsid w:val="00280560"/>
    <w:rsid w:val="002805B6"/>
    <w:rsid w:val="00280D73"/>
    <w:rsid w:val="00280F2A"/>
    <w:rsid w:val="00281969"/>
    <w:rsid w:val="002828AB"/>
    <w:rsid w:val="00282957"/>
    <w:rsid w:val="00282C9D"/>
    <w:rsid w:val="00282CE6"/>
    <w:rsid w:val="002836BB"/>
    <w:rsid w:val="00283A22"/>
    <w:rsid w:val="00283D0C"/>
    <w:rsid w:val="00284289"/>
    <w:rsid w:val="00285603"/>
    <w:rsid w:val="0028572D"/>
    <w:rsid w:val="002859C9"/>
    <w:rsid w:val="00285C41"/>
    <w:rsid w:val="00285DEE"/>
    <w:rsid w:val="00285FD7"/>
    <w:rsid w:val="0028692B"/>
    <w:rsid w:val="00286B0A"/>
    <w:rsid w:val="00286B44"/>
    <w:rsid w:val="00287433"/>
    <w:rsid w:val="00287E26"/>
    <w:rsid w:val="00287E65"/>
    <w:rsid w:val="00287EA5"/>
    <w:rsid w:val="00290B54"/>
    <w:rsid w:val="002921F7"/>
    <w:rsid w:val="00292657"/>
    <w:rsid w:val="00292971"/>
    <w:rsid w:val="0029299D"/>
    <w:rsid w:val="0029353F"/>
    <w:rsid w:val="0029419F"/>
    <w:rsid w:val="00294265"/>
    <w:rsid w:val="00294D64"/>
    <w:rsid w:val="00296178"/>
    <w:rsid w:val="00296E0F"/>
    <w:rsid w:val="00297906"/>
    <w:rsid w:val="0029796B"/>
    <w:rsid w:val="00297FA5"/>
    <w:rsid w:val="002A032E"/>
    <w:rsid w:val="002A0FD5"/>
    <w:rsid w:val="002A1513"/>
    <w:rsid w:val="002A1A31"/>
    <w:rsid w:val="002A1C5B"/>
    <w:rsid w:val="002A1F88"/>
    <w:rsid w:val="002A2196"/>
    <w:rsid w:val="002A2264"/>
    <w:rsid w:val="002A2742"/>
    <w:rsid w:val="002A2F8E"/>
    <w:rsid w:val="002A3268"/>
    <w:rsid w:val="002A32BF"/>
    <w:rsid w:val="002A4190"/>
    <w:rsid w:val="002A485A"/>
    <w:rsid w:val="002A4926"/>
    <w:rsid w:val="002A4B0C"/>
    <w:rsid w:val="002A4F56"/>
    <w:rsid w:val="002A514F"/>
    <w:rsid w:val="002A574C"/>
    <w:rsid w:val="002A5B20"/>
    <w:rsid w:val="002A5D6F"/>
    <w:rsid w:val="002A6243"/>
    <w:rsid w:val="002A6613"/>
    <w:rsid w:val="002A73FE"/>
    <w:rsid w:val="002A7665"/>
    <w:rsid w:val="002B03EE"/>
    <w:rsid w:val="002B0DE3"/>
    <w:rsid w:val="002B1B66"/>
    <w:rsid w:val="002B1BF1"/>
    <w:rsid w:val="002B1F58"/>
    <w:rsid w:val="002B223B"/>
    <w:rsid w:val="002B243D"/>
    <w:rsid w:val="002B3308"/>
    <w:rsid w:val="002B3C5C"/>
    <w:rsid w:val="002B4151"/>
    <w:rsid w:val="002B465F"/>
    <w:rsid w:val="002B510F"/>
    <w:rsid w:val="002B534C"/>
    <w:rsid w:val="002B5558"/>
    <w:rsid w:val="002B5BB2"/>
    <w:rsid w:val="002B646C"/>
    <w:rsid w:val="002B6E6F"/>
    <w:rsid w:val="002B6FFA"/>
    <w:rsid w:val="002B7375"/>
    <w:rsid w:val="002B7A54"/>
    <w:rsid w:val="002C0385"/>
    <w:rsid w:val="002C0D93"/>
    <w:rsid w:val="002C13AA"/>
    <w:rsid w:val="002C13D9"/>
    <w:rsid w:val="002C1645"/>
    <w:rsid w:val="002C17DC"/>
    <w:rsid w:val="002C186E"/>
    <w:rsid w:val="002C1B6A"/>
    <w:rsid w:val="002C1E5A"/>
    <w:rsid w:val="002C220E"/>
    <w:rsid w:val="002C261F"/>
    <w:rsid w:val="002C29F2"/>
    <w:rsid w:val="002C2C8A"/>
    <w:rsid w:val="002C2F6A"/>
    <w:rsid w:val="002C3256"/>
    <w:rsid w:val="002C36B4"/>
    <w:rsid w:val="002C453D"/>
    <w:rsid w:val="002C47F0"/>
    <w:rsid w:val="002C495C"/>
    <w:rsid w:val="002C4B5A"/>
    <w:rsid w:val="002C56FB"/>
    <w:rsid w:val="002C5BA2"/>
    <w:rsid w:val="002C637C"/>
    <w:rsid w:val="002C659B"/>
    <w:rsid w:val="002C67CC"/>
    <w:rsid w:val="002C6815"/>
    <w:rsid w:val="002C6B4C"/>
    <w:rsid w:val="002C6BF6"/>
    <w:rsid w:val="002C6CEB"/>
    <w:rsid w:val="002C720F"/>
    <w:rsid w:val="002D0503"/>
    <w:rsid w:val="002D071C"/>
    <w:rsid w:val="002D08BC"/>
    <w:rsid w:val="002D0BB5"/>
    <w:rsid w:val="002D146E"/>
    <w:rsid w:val="002D15B0"/>
    <w:rsid w:val="002D1ADD"/>
    <w:rsid w:val="002D1C71"/>
    <w:rsid w:val="002D1D1E"/>
    <w:rsid w:val="002D26CE"/>
    <w:rsid w:val="002D2D2C"/>
    <w:rsid w:val="002D2F22"/>
    <w:rsid w:val="002D33C8"/>
    <w:rsid w:val="002D3788"/>
    <w:rsid w:val="002D38EC"/>
    <w:rsid w:val="002D3A7F"/>
    <w:rsid w:val="002D4162"/>
    <w:rsid w:val="002D4716"/>
    <w:rsid w:val="002D4CA6"/>
    <w:rsid w:val="002D4E97"/>
    <w:rsid w:val="002D53FE"/>
    <w:rsid w:val="002D5A0D"/>
    <w:rsid w:val="002D60AD"/>
    <w:rsid w:val="002D6454"/>
    <w:rsid w:val="002D667F"/>
    <w:rsid w:val="002D6A29"/>
    <w:rsid w:val="002D707B"/>
    <w:rsid w:val="002D7505"/>
    <w:rsid w:val="002D7731"/>
    <w:rsid w:val="002E0097"/>
    <w:rsid w:val="002E0308"/>
    <w:rsid w:val="002E0E39"/>
    <w:rsid w:val="002E0F8D"/>
    <w:rsid w:val="002E111C"/>
    <w:rsid w:val="002E223E"/>
    <w:rsid w:val="002E2563"/>
    <w:rsid w:val="002E2E1A"/>
    <w:rsid w:val="002E2E7C"/>
    <w:rsid w:val="002E31D2"/>
    <w:rsid w:val="002E3859"/>
    <w:rsid w:val="002E3F8B"/>
    <w:rsid w:val="002E4449"/>
    <w:rsid w:val="002E4C86"/>
    <w:rsid w:val="002E4C96"/>
    <w:rsid w:val="002E5B24"/>
    <w:rsid w:val="002E5C0D"/>
    <w:rsid w:val="002E658A"/>
    <w:rsid w:val="002E6F56"/>
    <w:rsid w:val="002E716C"/>
    <w:rsid w:val="002E722D"/>
    <w:rsid w:val="002E7DAB"/>
    <w:rsid w:val="002F0093"/>
    <w:rsid w:val="002F066D"/>
    <w:rsid w:val="002F0D70"/>
    <w:rsid w:val="002F1269"/>
    <w:rsid w:val="002F16A6"/>
    <w:rsid w:val="002F16E9"/>
    <w:rsid w:val="002F1EF6"/>
    <w:rsid w:val="002F228C"/>
    <w:rsid w:val="002F2419"/>
    <w:rsid w:val="002F29D6"/>
    <w:rsid w:val="002F3202"/>
    <w:rsid w:val="002F3972"/>
    <w:rsid w:val="002F3E8F"/>
    <w:rsid w:val="002F473E"/>
    <w:rsid w:val="002F4A96"/>
    <w:rsid w:val="002F5AC8"/>
    <w:rsid w:val="002F5F0C"/>
    <w:rsid w:val="002F6240"/>
    <w:rsid w:val="002F62DE"/>
    <w:rsid w:val="002F6B54"/>
    <w:rsid w:val="003002FF"/>
    <w:rsid w:val="00300369"/>
    <w:rsid w:val="0030048B"/>
    <w:rsid w:val="00301139"/>
    <w:rsid w:val="00301385"/>
    <w:rsid w:val="003013E2"/>
    <w:rsid w:val="003013E9"/>
    <w:rsid w:val="00301561"/>
    <w:rsid w:val="00301D5F"/>
    <w:rsid w:val="003026EE"/>
    <w:rsid w:val="00302C14"/>
    <w:rsid w:val="003038CB"/>
    <w:rsid w:val="00304D8D"/>
    <w:rsid w:val="0030514E"/>
    <w:rsid w:val="0030573C"/>
    <w:rsid w:val="0030591D"/>
    <w:rsid w:val="00305942"/>
    <w:rsid w:val="00305B8C"/>
    <w:rsid w:val="00305DD8"/>
    <w:rsid w:val="00305FFE"/>
    <w:rsid w:val="00306B57"/>
    <w:rsid w:val="00306F35"/>
    <w:rsid w:val="003073C7"/>
    <w:rsid w:val="0030775F"/>
    <w:rsid w:val="0030792E"/>
    <w:rsid w:val="00310189"/>
    <w:rsid w:val="003103DB"/>
    <w:rsid w:val="003104F5"/>
    <w:rsid w:val="00310B0C"/>
    <w:rsid w:val="00311383"/>
    <w:rsid w:val="003122A0"/>
    <w:rsid w:val="00312727"/>
    <w:rsid w:val="003129E1"/>
    <w:rsid w:val="003132BA"/>
    <w:rsid w:val="003139F2"/>
    <w:rsid w:val="00313BB4"/>
    <w:rsid w:val="0031454B"/>
    <w:rsid w:val="003145A2"/>
    <w:rsid w:val="00314B73"/>
    <w:rsid w:val="00314FD4"/>
    <w:rsid w:val="003155D0"/>
    <w:rsid w:val="00315CCE"/>
    <w:rsid w:val="003163FF"/>
    <w:rsid w:val="00316891"/>
    <w:rsid w:val="0031746D"/>
    <w:rsid w:val="00317909"/>
    <w:rsid w:val="003200DF"/>
    <w:rsid w:val="003205C9"/>
    <w:rsid w:val="003206B2"/>
    <w:rsid w:val="003209D1"/>
    <w:rsid w:val="00320ACE"/>
    <w:rsid w:val="00320C0E"/>
    <w:rsid w:val="00320DEE"/>
    <w:rsid w:val="0032132D"/>
    <w:rsid w:val="00321A91"/>
    <w:rsid w:val="003222BB"/>
    <w:rsid w:val="0032309A"/>
    <w:rsid w:val="003233BC"/>
    <w:rsid w:val="0032346B"/>
    <w:rsid w:val="003236DC"/>
    <w:rsid w:val="00323770"/>
    <w:rsid w:val="00324072"/>
    <w:rsid w:val="00324699"/>
    <w:rsid w:val="00324D7B"/>
    <w:rsid w:val="00324EE1"/>
    <w:rsid w:val="00325213"/>
    <w:rsid w:val="0032524A"/>
    <w:rsid w:val="003252B3"/>
    <w:rsid w:val="00326342"/>
    <w:rsid w:val="003265FF"/>
    <w:rsid w:val="00326761"/>
    <w:rsid w:val="0032738B"/>
    <w:rsid w:val="00327766"/>
    <w:rsid w:val="0033049A"/>
    <w:rsid w:val="00330F43"/>
    <w:rsid w:val="00330F78"/>
    <w:rsid w:val="00331094"/>
    <w:rsid w:val="0033118A"/>
    <w:rsid w:val="00331590"/>
    <w:rsid w:val="00331672"/>
    <w:rsid w:val="00331A0B"/>
    <w:rsid w:val="00331B34"/>
    <w:rsid w:val="0033242B"/>
    <w:rsid w:val="0033313A"/>
    <w:rsid w:val="003333E7"/>
    <w:rsid w:val="003342FA"/>
    <w:rsid w:val="0033466D"/>
    <w:rsid w:val="00334DDE"/>
    <w:rsid w:val="0033526B"/>
    <w:rsid w:val="00335772"/>
    <w:rsid w:val="0033590B"/>
    <w:rsid w:val="00336B15"/>
    <w:rsid w:val="00336FB8"/>
    <w:rsid w:val="003371FB"/>
    <w:rsid w:val="00337279"/>
    <w:rsid w:val="003377EF"/>
    <w:rsid w:val="00337A25"/>
    <w:rsid w:val="00337A32"/>
    <w:rsid w:val="003401AA"/>
    <w:rsid w:val="00340591"/>
    <w:rsid w:val="00340A40"/>
    <w:rsid w:val="00342861"/>
    <w:rsid w:val="003429BD"/>
    <w:rsid w:val="00342A99"/>
    <w:rsid w:val="00342CDE"/>
    <w:rsid w:val="00343347"/>
    <w:rsid w:val="0034391C"/>
    <w:rsid w:val="00344152"/>
    <w:rsid w:val="003450D2"/>
    <w:rsid w:val="00345129"/>
    <w:rsid w:val="00345446"/>
    <w:rsid w:val="003454DC"/>
    <w:rsid w:val="003462D1"/>
    <w:rsid w:val="00346305"/>
    <w:rsid w:val="003468CA"/>
    <w:rsid w:val="00346F6C"/>
    <w:rsid w:val="003477B7"/>
    <w:rsid w:val="003500E6"/>
    <w:rsid w:val="00350271"/>
    <w:rsid w:val="0035053E"/>
    <w:rsid w:val="00350A4D"/>
    <w:rsid w:val="00350F9C"/>
    <w:rsid w:val="0035109B"/>
    <w:rsid w:val="0035132D"/>
    <w:rsid w:val="00351817"/>
    <w:rsid w:val="003518D8"/>
    <w:rsid w:val="00351BCB"/>
    <w:rsid w:val="00351FC9"/>
    <w:rsid w:val="00352ADD"/>
    <w:rsid w:val="00353341"/>
    <w:rsid w:val="00353676"/>
    <w:rsid w:val="0035370E"/>
    <w:rsid w:val="00353F14"/>
    <w:rsid w:val="00354062"/>
    <w:rsid w:val="003547EB"/>
    <w:rsid w:val="00354C2F"/>
    <w:rsid w:val="00354D7F"/>
    <w:rsid w:val="00355202"/>
    <w:rsid w:val="00355537"/>
    <w:rsid w:val="00355D4F"/>
    <w:rsid w:val="003567E4"/>
    <w:rsid w:val="00356A66"/>
    <w:rsid w:val="00357557"/>
    <w:rsid w:val="00357AB6"/>
    <w:rsid w:val="00360132"/>
    <w:rsid w:val="003605F6"/>
    <w:rsid w:val="00360604"/>
    <w:rsid w:val="0036064B"/>
    <w:rsid w:val="003609F4"/>
    <w:rsid w:val="00360F98"/>
    <w:rsid w:val="00361290"/>
    <w:rsid w:val="00361A16"/>
    <w:rsid w:val="00362094"/>
    <w:rsid w:val="0036238E"/>
    <w:rsid w:val="003627FB"/>
    <w:rsid w:val="00362AD6"/>
    <w:rsid w:val="00362F36"/>
    <w:rsid w:val="003630E1"/>
    <w:rsid w:val="0036363D"/>
    <w:rsid w:val="00363898"/>
    <w:rsid w:val="00363A69"/>
    <w:rsid w:val="00363C0A"/>
    <w:rsid w:val="003645D7"/>
    <w:rsid w:val="0036468F"/>
    <w:rsid w:val="00364855"/>
    <w:rsid w:val="00364C6D"/>
    <w:rsid w:val="00365432"/>
    <w:rsid w:val="003654C3"/>
    <w:rsid w:val="0036560F"/>
    <w:rsid w:val="00365F58"/>
    <w:rsid w:val="003661BA"/>
    <w:rsid w:val="00366212"/>
    <w:rsid w:val="003665A3"/>
    <w:rsid w:val="00366644"/>
    <w:rsid w:val="00366A96"/>
    <w:rsid w:val="00367701"/>
    <w:rsid w:val="003678A5"/>
    <w:rsid w:val="00370545"/>
    <w:rsid w:val="003707F7"/>
    <w:rsid w:val="003708F8"/>
    <w:rsid w:val="003709EA"/>
    <w:rsid w:val="00370FD4"/>
    <w:rsid w:val="003710C5"/>
    <w:rsid w:val="003713A1"/>
    <w:rsid w:val="003715F9"/>
    <w:rsid w:val="003719CD"/>
    <w:rsid w:val="0037209F"/>
    <w:rsid w:val="003722FB"/>
    <w:rsid w:val="00372C54"/>
    <w:rsid w:val="00372E4D"/>
    <w:rsid w:val="003734DE"/>
    <w:rsid w:val="003736AF"/>
    <w:rsid w:val="00373B12"/>
    <w:rsid w:val="00373ED3"/>
    <w:rsid w:val="00374462"/>
    <w:rsid w:val="003744CD"/>
    <w:rsid w:val="00374540"/>
    <w:rsid w:val="00375D4C"/>
    <w:rsid w:val="00376109"/>
    <w:rsid w:val="0037613A"/>
    <w:rsid w:val="00376419"/>
    <w:rsid w:val="00376A08"/>
    <w:rsid w:val="00376BDC"/>
    <w:rsid w:val="00376FBB"/>
    <w:rsid w:val="003774A5"/>
    <w:rsid w:val="003774FB"/>
    <w:rsid w:val="003777F7"/>
    <w:rsid w:val="00377AEF"/>
    <w:rsid w:val="0038054A"/>
    <w:rsid w:val="00381205"/>
    <w:rsid w:val="003818DA"/>
    <w:rsid w:val="003819AC"/>
    <w:rsid w:val="00382557"/>
    <w:rsid w:val="0038258B"/>
    <w:rsid w:val="00382F48"/>
    <w:rsid w:val="003834F1"/>
    <w:rsid w:val="0038389C"/>
    <w:rsid w:val="00383DDF"/>
    <w:rsid w:val="00383E3D"/>
    <w:rsid w:val="00383FC8"/>
    <w:rsid w:val="00384556"/>
    <w:rsid w:val="00384D1D"/>
    <w:rsid w:val="00385047"/>
    <w:rsid w:val="003850FB"/>
    <w:rsid w:val="00385115"/>
    <w:rsid w:val="00385205"/>
    <w:rsid w:val="00385451"/>
    <w:rsid w:val="00385E7C"/>
    <w:rsid w:val="0038609C"/>
    <w:rsid w:val="00386903"/>
    <w:rsid w:val="00387002"/>
    <w:rsid w:val="00387047"/>
    <w:rsid w:val="00387CBB"/>
    <w:rsid w:val="00387D85"/>
    <w:rsid w:val="00387DBD"/>
    <w:rsid w:val="00387F6C"/>
    <w:rsid w:val="003903A5"/>
    <w:rsid w:val="00390C0D"/>
    <w:rsid w:val="00390C4A"/>
    <w:rsid w:val="00390EE6"/>
    <w:rsid w:val="00391000"/>
    <w:rsid w:val="003917CF"/>
    <w:rsid w:val="00391E36"/>
    <w:rsid w:val="00392407"/>
    <w:rsid w:val="00393026"/>
    <w:rsid w:val="00393534"/>
    <w:rsid w:val="003935B2"/>
    <w:rsid w:val="00393F05"/>
    <w:rsid w:val="00394229"/>
    <w:rsid w:val="003942CD"/>
    <w:rsid w:val="003945F0"/>
    <w:rsid w:val="003947BC"/>
    <w:rsid w:val="00394EF9"/>
    <w:rsid w:val="003952AA"/>
    <w:rsid w:val="003952E8"/>
    <w:rsid w:val="00395AED"/>
    <w:rsid w:val="00395BB4"/>
    <w:rsid w:val="0039682A"/>
    <w:rsid w:val="00396D1F"/>
    <w:rsid w:val="00397219"/>
    <w:rsid w:val="003974A7"/>
    <w:rsid w:val="00397FE1"/>
    <w:rsid w:val="003A0474"/>
    <w:rsid w:val="003A0639"/>
    <w:rsid w:val="003A0CFD"/>
    <w:rsid w:val="003A0DC5"/>
    <w:rsid w:val="003A105B"/>
    <w:rsid w:val="003A1065"/>
    <w:rsid w:val="003A10A6"/>
    <w:rsid w:val="003A1463"/>
    <w:rsid w:val="003A1646"/>
    <w:rsid w:val="003A16B5"/>
    <w:rsid w:val="003A1870"/>
    <w:rsid w:val="003A197A"/>
    <w:rsid w:val="003A2081"/>
    <w:rsid w:val="003A2130"/>
    <w:rsid w:val="003A2363"/>
    <w:rsid w:val="003A3219"/>
    <w:rsid w:val="003A3467"/>
    <w:rsid w:val="003A375B"/>
    <w:rsid w:val="003A37F4"/>
    <w:rsid w:val="003A3A3F"/>
    <w:rsid w:val="003A404A"/>
    <w:rsid w:val="003A4184"/>
    <w:rsid w:val="003A47B9"/>
    <w:rsid w:val="003A4AA1"/>
    <w:rsid w:val="003A4CC4"/>
    <w:rsid w:val="003A4FA6"/>
    <w:rsid w:val="003A56C3"/>
    <w:rsid w:val="003A5981"/>
    <w:rsid w:val="003A5A8E"/>
    <w:rsid w:val="003A60F6"/>
    <w:rsid w:val="003A61B6"/>
    <w:rsid w:val="003A67FF"/>
    <w:rsid w:val="003A6C51"/>
    <w:rsid w:val="003A6CF0"/>
    <w:rsid w:val="003A70A5"/>
    <w:rsid w:val="003A7230"/>
    <w:rsid w:val="003A7D99"/>
    <w:rsid w:val="003B0691"/>
    <w:rsid w:val="003B0848"/>
    <w:rsid w:val="003B0A0F"/>
    <w:rsid w:val="003B0BB7"/>
    <w:rsid w:val="003B12E9"/>
    <w:rsid w:val="003B14A4"/>
    <w:rsid w:val="003B14F2"/>
    <w:rsid w:val="003B1545"/>
    <w:rsid w:val="003B1B3F"/>
    <w:rsid w:val="003B1C18"/>
    <w:rsid w:val="003B2029"/>
    <w:rsid w:val="003B2639"/>
    <w:rsid w:val="003B2D74"/>
    <w:rsid w:val="003B345F"/>
    <w:rsid w:val="003B34F1"/>
    <w:rsid w:val="003B3BB9"/>
    <w:rsid w:val="003B3BD4"/>
    <w:rsid w:val="003B4357"/>
    <w:rsid w:val="003B443A"/>
    <w:rsid w:val="003B4702"/>
    <w:rsid w:val="003B4B74"/>
    <w:rsid w:val="003B4E01"/>
    <w:rsid w:val="003B4F5C"/>
    <w:rsid w:val="003B5A7E"/>
    <w:rsid w:val="003B6287"/>
    <w:rsid w:val="003B6409"/>
    <w:rsid w:val="003B643A"/>
    <w:rsid w:val="003B665E"/>
    <w:rsid w:val="003B6FB7"/>
    <w:rsid w:val="003B7204"/>
    <w:rsid w:val="003B72A7"/>
    <w:rsid w:val="003B7678"/>
    <w:rsid w:val="003B7BF0"/>
    <w:rsid w:val="003B7F6A"/>
    <w:rsid w:val="003C0D87"/>
    <w:rsid w:val="003C10A2"/>
    <w:rsid w:val="003C173A"/>
    <w:rsid w:val="003C1BD7"/>
    <w:rsid w:val="003C1D5C"/>
    <w:rsid w:val="003C2680"/>
    <w:rsid w:val="003C2ABE"/>
    <w:rsid w:val="003C2B7B"/>
    <w:rsid w:val="003C2E02"/>
    <w:rsid w:val="003C33D1"/>
    <w:rsid w:val="003C3A54"/>
    <w:rsid w:val="003C3DDA"/>
    <w:rsid w:val="003C4F54"/>
    <w:rsid w:val="003C582B"/>
    <w:rsid w:val="003C629E"/>
    <w:rsid w:val="003C6362"/>
    <w:rsid w:val="003C6984"/>
    <w:rsid w:val="003C6CC0"/>
    <w:rsid w:val="003C6DAF"/>
    <w:rsid w:val="003C7733"/>
    <w:rsid w:val="003C797F"/>
    <w:rsid w:val="003D060A"/>
    <w:rsid w:val="003D0850"/>
    <w:rsid w:val="003D0CCC"/>
    <w:rsid w:val="003D0D43"/>
    <w:rsid w:val="003D1282"/>
    <w:rsid w:val="003D15C0"/>
    <w:rsid w:val="003D15F5"/>
    <w:rsid w:val="003D17FB"/>
    <w:rsid w:val="003D1834"/>
    <w:rsid w:val="003D18AA"/>
    <w:rsid w:val="003D238F"/>
    <w:rsid w:val="003D29E0"/>
    <w:rsid w:val="003D3305"/>
    <w:rsid w:val="003D3477"/>
    <w:rsid w:val="003D3FE0"/>
    <w:rsid w:val="003D3FFA"/>
    <w:rsid w:val="003D4195"/>
    <w:rsid w:val="003D4458"/>
    <w:rsid w:val="003D47EE"/>
    <w:rsid w:val="003D50DD"/>
    <w:rsid w:val="003D59BE"/>
    <w:rsid w:val="003D6242"/>
    <w:rsid w:val="003D650C"/>
    <w:rsid w:val="003D731B"/>
    <w:rsid w:val="003D7A97"/>
    <w:rsid w:val="003D7DCB"/>
    <w:rsid w:val="003E194A"/>
    <w:rsid w:val="003E19CD"/>
    <w:rsid w:val="003E1B8C"/>
    <w:rsid w:val="003E1C11"/>
    <w:rsid w:val="003E2160"/>
    <w:rsid w:val="003E2492"/>
    <w:rsid w:val="003E2575"/>
    <w:rsid w:val="003E2E89"/>
    <w:rsid w:val="003E307E"/>
    <w:rsid w:val="003E3BDE"/>
    <w:rsid w:val="003E3C31"/>
    <w:rsid w:val="003E3C37"/>
    <w:rsid w:val="003E4354"/>
    <w:rsid w:val="003E4542"/>
    <w:rsid w:val="003E4B73"/>
    <w:rsid w:val="003E5BA5"/>
    <w:rsid w:val="003E5DD6"/>
    <w:rsid w:val="003E5EEE"/>
    <w:rsid w:val="003E64BF"/>
    <w:rsid w:val="003E6C79"/>
    <w:rsid w:val="003E6E7C"/>
    <w:rsid w:val="003E7132"/>
    <w:rsid w:val="003E75A7"/>
    <w:rsid w:val="003E7C82"/>
    <w:rsid w:val="003E7DF2"/>
    <w:rsid w:val="003F0907"/>
    <w:rsid w:val="003F09D5"/>
    <w:rsid w:val="003F1162"/>
    <w:rsid w:val="003F1405"/>
    <w:rsid w:val="003F16EE"/>
    <w:rsid w:val="003F1891"/>
    <w:rsid w:val="003F1F92"/>
    <w:rsid w:val="003F2273"/>
    <w:rsid w:val="003F25C9"/>
    <w:rsid w:val="003F2636"/>
    <w:rsid w:val="003F294A"/>
    <w:rsid w:val="003F29B2"/>
    <w:rsid w:val="003F36E8"/>
    <w:rsid w:val="003F3A36"/>
    <w:rsid w:val="003F3A97"/>
    <w:rsid w:val="003F423B"/>
    <w:rsid w:val="003F4288"/>
    <w:rsid w:val="003F43B8"/>
    <w:rsid w:val="003F47B3"/>
    <w:rsid w:val="003F4E15"/>
    <w:rsid w:val="003F5352"/>
    <w:rsid w:val="003F56E5"/>
    <w:rsid w:val="003F5F6C"/>
    <w:rsid w:val="003F61F2"/>
    <w:rsid w:val="003F68F7"/>
    <w:rsid w:val="003F7066"/>
    <w:rsid w:val="003F70A3"/>
    <w:rsid w:val="003F72CC"/>
    <w:rsid w:val="003F74C2"/>
    <w:rsid w:val="003F777C"/>
    <w:rsid w:val="003F7FE2"/>
    <w:rsid w:val="00400325"/>
    <w:rsid w:val="00400408"/>
    <w:rsid w:val="00400538"/>
    <w:rsid w:val="004011E0"/>
    <w:rsid w:val="004018FB"/>
    <w:rsid w:val="00401E83"/>
    <w:rsid w:val="00401F16"/>
    <w:rsid w:val="004023A4"/>
    <w:rsid w:val="0040244E"/>
    <w:rsid w:val="00402A23"/>
    <w:rsid w:val="00402A64"/>
    <w:rsid w:val="00402DD9"/>
    <w:rsid w:val="00403005"/>
    <w:rsid w:val="00403AD8"/>
    <w:rsid w:val="00404118"/>
    <w:rsid w:val="00404127"/>
    <w:rsid w:val="00404750"/>
    <w:rsid w:val="00404954"/>
    <w:rsid w:val="004057D5"/>
    <w:rsid w:val="00406323"/>
    <w:rsid w:val="004067B7"/>
    <w:rsid w:val="00406E6A"/>
    <w:rsid w:val="0040725B"/>
    <w:rsid w:val="004073B8"/>
    <w:rsid w:val="00407469"/>
    <w:rsid w:val="00407815"/>
    <w:rsid w:val="00407E80"/>
    <w:rsid w:val="004106D2"/>
    <w:rsid w:val="00410C8A"/>
    <w:rsid w:val="00410DC1"/>
    <w:rsid w:val="0041156A"/>
    <w:rsid w:val="00411B75"/>
    <w:rsid w:val="00411FFB"/>
    <w:rsid w:val="004126FA"/>
    <w:rsid w:val="00412788"/>
    <w:rsid w:val="0041287C"/>
    <w:rsid w:val="0041302A"/>
    <w:rsid w:val="00413AD6"/>
    <w:rsid w:val="00413ED8"/>
    <w:rsid w:val="00413FDE"/>
    <w:rsid w:val="0041463A"/>
    <w:rsid w:val="004149DC"/>
    <w:rsid w:val="004149FF"/>
    <w:rsid w:val="0041520C"/>
    <w:rsid w:val="00415245"/>
    <w:rsid w:val="00415A8D"/>
    <w:rsid w:val="00415D1D"/>
    <w:rsid w:val="00416506"/>
    <w:rsid w:val="0041665E"/>
    <w:rsid w:val="00417110"/>
    <w:rsid w:val="00417518"/>
    <w:rsid w:val="0041754C"/>
    <w:rsid w:val="00417A61"/>
    <w:rsid w:val="0042055A"/>
    <w:rsid w:val="00420C39"/>
    <w:rsid w:val="004210E8"/>
    <w:rsid w:val="00422219"/>
    <w:rsid w:val="004237D7"/>
    <w:rsid w:val="0042385D"/>
    <w:rsid w:val="00423E57"/>
    <w:rsid w:val="00423F42"/>
    <w:rsid w:val="0042436C"/>
    <w:rsid w:val="00424630"/>
    <w:rsid w:val="004247CD"/>
    <w:rsid w:val="00424A26"/>
    <w:rsid w:val="004255FF"/>
    <w:rsid w:val="00425C19"/>
    <w:rsid w:val="004260BE"/>
    <w:rsid w:val="00426B72"/>
    <w:rsid w:val="00426F27"/>
    <w:rsid w:val="0042729F"/>
    <w:rsid w:val="00427389"/>
    <w:rsid w:val="0042796C"/>
    <w:rsid w:val="004303C3"/>
    <w:rsid w:val="00430BC4"/>
    <w:rsid w:val="004310FD"/>
    <w:rsid w:val="00431BB8"/>
    <w:rsid w:val="004320A8"/>
    <w:rsid w:val="00432319"/>
    <w:rsid w:val="004325B9"/>
    <w:rsid w:val="00432A85"/>
    <w:rsid w:val="00432BB8"/>
    <w:rsid w:val="00433683"/>
    <w:rsid w:val="004337AC"/>
    <w:rsid w:val="004342DA"/>
    <w:rsid w:val="004345BA"/>
    <w:rsid w:val="00434843"/>
    <w:rsid w:val="00434CD4"/>
    <w:rsid w:val="00434E37"/>
    <w:rsid w:val="004351CA"/>
    <w:rsid w:val="00435393"/>
    <w:rsid w:val="00435713"/>
    <w:rsid w:val="004357D8"/>
    <w:rsid w:val="0043582D"/>
    <w:rsid w:val="00435996"/>
    <w:rsid w:val="0043602F"/>
    <w:rsid w:val="004360E9"/>
    <w:rsid w:val="00436185"/>
    <w:rsid w:val="00436521"/>
    <w:rsid w:val="004365BE"/>
    <w:rsid w:val="0043695C"/>
    <w:rsid w:val="00436A9C"/>
    <w:rsid w:val="00437006"/>
    <w:rsid w:val="00437131"/>
    <w:rsid w:val="00437250"/>
    <w:rsid w:val="004403ED"/>
    <w:rsid w:val="0044051E"/>
    <w:rsid w:val="00440718"/>
    <w:rsid w:val="004407CF"/>
    <w:rsid w:val="00440DEE"/>
    <w:rsid w:val="00441047"/>
    <w:rsid w:val="00442552"/>
    <w:rsid w:val="00442991"/>
    <w:rsid w:val="004429C0"/>
    <w:rsid w:val="00442CCF"/>
    <w:rsid w:val="00442D51"/>
    <w:rsid w:val="0044309E"/>
    <w:rsid w:val="0044312A"/>
    <w:rsid w:val="004435F1"/>
    <w:rsid w:val="00443932"/>
    <w:rsid w:val="00443943"/>
    <w:rsid w:val="0044450C"/>
    <w:rsid w:val="004445E4"/>
    <w:rsid w:val="0044498C"/>
    <w:rsid w:val="004450B2"/>
    <w:rsid w:val="00445426"/>
    <w:rsid w:val="00445581"/>
    <w:rsid w:val="00446064"/>
    <w:rsid w:val="004460CA"/>
    <w:rsid w:val="00446B22"/>
    <w:rsid w:val="00446E29"/>
    <w:rsid w:val="00446FCC"/>
    <w:rsid w:val="004470AB"/>
    <w:rsid w:val="00447248"/>
    <w:rsid w:val="004479F1"/>
    <w:rsid w:val="00447BF9"/>
    <w:rsid w:val="00447CF3"/>
    <w:rsid w:val="00447EFB"/>
    <w:rsid w:val="004501A9"/>
    <w:rsid w:val="004502B3"/>
    <w:rsid w:val="00450567"/>
    <w:rsid w:val="00450A52"/>
    <w:rsid w:val="00450E87"/>
    <w:rsid w:val="00451223"/>
    <w:rsid w:val="00451899"/>
    <w:rsid w:val="00451A23"/>
    <w:rsid w:val="00451AB1"/>
    <w:rsid w:val="00452986"/>
    <w:rsid w:val="0045316F"/>
    <w:rsid w:val="00453AC3"/>
    <w:rsid w:val="00453D20"/>
    <w:rsid w:val="00453D99"/>
    <w:rsid w:val="00453E25"/>
    <w:rsid w:val="00454386"/>
    <w:rsid w:val="004547A3"/>
    <w:rsid w:val="004547C3"/>
    <w:rsid w:val="00454AF1"/>
    <w:rsid w:val="00454BD3"/>
    <w:rsid w:val="00455321"/>
    <w:rsid w:val="004553DD"/>
    <w:rsid w:val="00455492"/>
    <w:rsid w:val="0045587C"/>
    <w:rsid w:val="004558F5"/>
    <w:rsid w:val="00455A07"/>
    <w:rsid w:val="00455A9D"/>
    <w:rsid w:val="00455ACB"/>
    <w:rsid w:val="00455BEA"/>
    <w:rsid w:val="00455EA0"/>
    <w:rsid w:val="00455FC0"/>
    <w:rsid w:val="00456516"/>
    <w:rsid w:val="00456929"/>
    <w:rsid w:val="004572D6"/>
    <w:rsid w:val="0045765B"/>
    <w:rsid w:val="0046139D"/>
    <w:rsid w:val="00461B02"/>
    <w:rsid w:val="00461E8F"/>
    <w:rsid w:val="00461FE4"/>
    <w:rsid w:val="00463313"/>
    <w:rsid w:val="004633F9"/>
    <w:rsid w:val="0046380C"/>
    <w:rsid w:val="00463ACE"/>
    <w:rsid w:val="00463D1B"/>
    <w:rsid w:val="00464649"/>
    <w:rsid w:val="00464A2D"/>
    <w:rsid w:val="00464F3B"/>
    <w:rsid w:val="004657CA"/>
    <w:rsid w:val="00465CB8"/>
    <w:rsid w:val="00465DF8"/>
    <w:rsid w:val="0046716C"/>
    <w:rsid w:val="00467A0B"/>
    <w:rsid w:val="00467F58"/>
    <w:rsid w:val="00467F9A"/>
    <w:rsid w:val="0047001A"/>
    <w:rsid w:val="00471248"/>
    <w:rsid w:val="00471363"/>
    <w:rsid w:val="004717F9"/>
    <w:rsid w:val="00471980"/>
    <w:rsid w:val="00471A4E"/>
    <w:rsid w:val="00471F3F"/>
    <w:rsid w:val="004722C8"/>
    <w:rsid w:val="0047289E"/>
    <w:rsid w:val="00473266"/>
    <w:rsid w:val="00473BCE"/>
    <w:rsid w:val="00473D07"/>
    <w:rsid w:val="00473EC3"/>
    <w:rsid w:val="00474454"/>
    <w:rsid w:val="00474614"/>
    <w:rsid w:val="00474A0F"/>
    <w:rsid w:val="00474B96"/>
    <w:rsid w:val="00475008"/>
    <w:rsid w:val="00475307"/>
    <w:rsid w:val="004756DF"/>
    <w:rsid w:val="004759C8"/>
    <w:rsid w:val="00475A37"/>
    <w:rsid w:val="00475B4C"/>
    <w:rsid w:val="00475D4D"/>
    <w:rsid w:val="004771A2"/>
    <w:rsid w:val="0047733E"/>
    <w:rsid w:val="0047787F"/>
    <w:rsid w:val="00477E76"/>
    <w:rsid w:val="00477FB4"/>
    <w:rsid w:val="00480424"/>
    <w:rsid w:val="00480458"/>
    <w:rsid w:val="0048073D"/>
    <w:rsid w:val="00480E2D"/>
    <w:rsid w:val="00481124"/>
    <w:rsid w:val="004816CD"/>
    <w:rsid w:val="00481F90"/>
    <w:rsid w:val="0048219D"/>
    <w:rsid w:val="00482577"/>
    <w:rsid w:val="004825BB"/>
    <w:rsid w:val="004826CE"/>
    <w:rsid w:val="00482746"/>
    <w:rsid w:val="00482E67"/>
    <w:rsid w:val="00482F1C"/>
    <w:rsid w:val="0048314B"/>
    <w:rsid w:val="00483D95"/>
    <w:rsid w:val="00483F42"/>
    <w:rsid w:val="0048426E"/>
    <w:rsid w:val="004846BD"/>
    <w:rsid w:val="00484911"/>
    <w:rsid w:val="00484979"/>
    <w:rsid w:val="00484CF3"/>
    <w:rsid w:val="00485B2E"/>
    <w:rsid w:val="00485C90"/>
    <w:rsid w:val="004867EC"/>
    <w:rsid w:val="004869B3"/>
    <w:rsid w:val="00486A52"/>
    <w:rsid w:val="00486F30"/>
    <w:rsid w:val="00486F98"/>
    <w:rsid w:val="004874F3"/>
    <w:rsid w:val="00487845"/>
    <w:rsid w:val="004879C1"/>
    <w:rsid w:val="00487E42"/>
    <w:rsid w:val="00487EC7"/>
    <w:rsid w:val="00490480"/>
    <w:rsid w:val="004917CB"/>
    <w:rsid w:val="00491E3E"/>
    <w:rsid w:val="00491EAB"/>
    <w:rsid w:val="00491EF7"/>
    <w:rsid w:val="00491F3E"/>
    <w:rsid w:val="00492280"/>
    <w:rsid w:val="004923ED"/>
    <w:rsid w:val="0049272D"/>
    <w:rsid w:val="004927A7"/>
    <w:rsid w:val="004927CA"/>
    <w:rsid w:val="00492DD6"/>
    <w:rsid w:val="00493BBA"/>
    <w:rsid w:val="00493C07"/>
    <w:rsid w:val="004946D1"/>
    <w:rsid w:val="00495362"/>
    <w:rsid w:val="004958FA"/>
    <w:rsid w:val="00495C99"/>
    <w:rsid w:val="00495CDF"/>
    <w:rsid w:val="004961FB"/>
    <w:rsid w:val="00496312"/>
    <w:rsid w:val="0049638E"/>
    <w:rsid w:val="00496654"/>
    <w:rsid w:val="00497302"/>
    <w:rsid w:val="00497442"/>
    <w:rsid w:val="00497823"/>
    <w:rsid w:val="004A0BBB"/>
    <w:rsid w:val="004A1345"/>
    <w:rsid w:val="004A1419"/>
    <w:rsid w:val="004A16D0"/>
    <w:rsid w:val="004A179A"/>
    <w:rsid w:val="004A1931"/>
    <w:rsid w:val="004A21CB"/>
    <w:rsid w:val="004A255A"/>
    <w:rsid w:val="004A2577"/>
    <w:rsid w:val="004A2A88"/>
    <w:rsid w:val="004A2C9C"/>
    <w:rsid w:val="004A2CDD"/>
    <w:rsid w:val="004A2FD9"/>
    <w:rsid w:val="004A32E7"/>
    <w:rsid w:val="004A34FC"/>
    <w:rsid w:val="004A47E7"/>
    <w:rsid w:val="004A4AAF"/>
    <w:rsid w:val="004A4B36"/>
    <w:rsid w:val="004A4C43"/>
    <w:rsid w:val="004A5437"/>
    <w:rsid w:val="004A5BF4"/>
    <w:rsid w:val="004A5DF6"/>
    <w:rsid w:val="004A5E68"/>
    <w:rsid w:val="004A606A"/>
    <w:rsid w:val="004A6076"/>
    <w:rsid w:val="004A636C"/>
    <w:rsid w:val="004A6AF0"/>
    <w:rsid w:val="004A6EB2"/>
    <w:rsid w:val="004A70D7"/>
    <w:rsid w:val="004A7321"/>
    <w:rsid w:val="004A79C3"/>
    <w:rsid w:val="004A7AD5"/>
    <w:rsid w:val="004A7B80"/>
    <w:rsid w:val="004B0223"/>
    <w:rsid w:val="004B054C"/>
    <w:rsid w:val="004B085D"/>
    <w:rsid w:val="004B0B6C"/>
    <w:rsid w:val="004B10AD"/>
    <w:rsid w:val="004B117D"/>
    <w:rsid w:val="004B175F"/>
    <w:rsid w:val="004B18E3"/>
    <w:rsid w:val="004B1AD8"/>
    <w:rsid w:val="004B1F39"/>
    <w:rsid w:val="004B207E"/>
    <w:rsid w:val="004B2596"/>
    <w:rsid w:val="004B2801"/>
    <w:rsid w:val="004B2827"/>
    <w:rsid w:val="004B31F3"/>
    <w:rsid w:val="004B3557"/>
    <w:rsid w:val="004B3723"/>
    <w:rsid w:val="004B3B5B"/>
    <w:rsid w:val="004B436E"/>
    <w:rsid w:val="004B5690"/>
    <w:rsid w:val="004B5713"/>
    <w:rsid w:val="004B5A26"/>
    <w:rsid w:val="004B61EC"/>
    <w:rsid w:val="004B62E7"/>
    <w:rsid w:val="004B640A"/>
    <w:rsid w:val="004B67EC"/>
    <w:rsid w:val="004B69D5"/>
    <w:rsid w:val="004B6C68"/>
    <w:rsid w:val="004B712F"/>
    <w:rsid w:val="004B78F5"/>
    <w:rsid w:val="004B7C24"/>
    <w:rsid w:val="004B7D0E"/>
    <w:rsid w:val="004B7F6C"/>
    <w:rsid w:val="004C046D"/>
    <w:rsid w:val="004C0EA2"/>
    <w:rsid w:val="004C1200"/>
    <w:rsid w:val="004C12E0"/>
    <w:rsid w:val="004C17AF"/>
    <w:rsid w:val="004C1DA7"/>
    <w:rsid w:val="004C1FEE"/>
    <w:rsid w:val="004C246E"/>
    <w:rsid w:val="004C3B23"/>
    <w:rsid w:val="004C3FA1"/>
    <w:rsid w:val="004C412F"/>
    <w:rsid w:val="004C48D2"/>
    <w:rsid w:val="004C4982"/>
    <w:rsid w:val="004C5183"/>
    <w:rsid w:val="004C5419"/>
    <w:rsid w:val="004C56EB"/>
    <w:rsid w:val="004C5ED1"/>
    <w:rsid w:val="004C62FF"/>
    <w:rsid w:val="004C6849"/>
    <w:rsid w:val="004C7AD6"/>
    <w:rsid w:val="004D05FA"/>
    <w:rsid w:val="004D1295"/>
    <w:rsid w:val="004D17DE"/>
    <w:rsid w:val="004D18B2"/>
    <w:rsid w:val="004D20CF"/>
    <w:rsid w:val="004D21E8"/>
    <w:rsid w:val="004D22E1"/>
    <w:rsid w:val="004D2762"/>
    <w:rsid w:val="004D30B3"/>
    <w:rsid w:val="004D3CA2"/>
    <w:rsid w:val="004D3E1D"/>
    <w:rsid w:val="004D4B30"/>
    <w:rsid w:val="004D5C13"/>
    <w:rsid w:val="004D676D"/>
    <w:rsid w:val="004D6BB6"/>
    <w:rsid w:val="004D6C8D"/>
    <w:rsid w:val="004D6D58"/>
    <w:rsid w:val="004D72F0"/>
    <w:rsid w:val="004D76B2"/>
    <w:rsid w:val="004D76EE"/>
    <w:rsid w:val="004D7CD9"/>
    <w:rsid w:val="004E001A"/>
    <w:rsid w:val="004E03ED"/>
    <w:rsid w:val="004E089D"/>
    <w:rsid w:val="004E0AC0"/>
    <w:rsid w:val="004E0CEF"/>
    <w:rsid w:val="004E118B"/>
    <w:rsid w:val="004E1A85"/>
    <w:rsid w:val="004E2412"/>
    <w:rsid w:val="004E24F8"/>
    <w:rsid w:val="004E280B"/>
    <w:rsid w:val="004E35C6"/>
    <w:rsid w:val="004E39BC"/>
    <w:rsid w:val="004E437F"/>
    <w:rsid w:val="004E4491"/>
    <w:rsid w:val="004E4A3D"/>
    <w:rsid w:val="004E4F7E"/>
    <w:rsid w:val="004E5834"/>
    <w:rsid w:val="004E5932"/>
    <w:rsid w:val="004E598B"/>
    <w:rsid w:val="004E59B6"/>
    <w:rsid w:val="004E5FFD"/>
    <w:rsid w:val="004E6438"/>
    <w:rsid w:val="004E77F1"/>
    <w:rsid w:val="004E7AED"/>
    <w:rsid w:val="004E7E4F"/>
    <w:rsid w:val="004E7EE0"/>
    <w:rsid w:val="004E7FFA"/>
    <w:rsid w:val="004F0515"/>
    <w:rsid w:val="004F069C"/>
    <w:rsid w:val="004F07A7"/>
    <w:rsid w:val="004F0D03"/>
    <w:rsid w:val="004F0DFF"/>
    <w:rsid w:val="004F183D"/>
    <w:rsid w:val="004F1CE6"/>
    <w:rsid w:val="004F1D1C"/>
    <w:rsid w:val="004F251E"/>
    <w:rsid w:val="004F271A"/>
    <w:rsid w:val="004F287B"/>
    <w:rsid w:val="004F2BF9"/>
    <w:rsid w:val="004F2E37"/>
    <w:rsid w:val="004F3582"/>
    <w:rsid w:val="004F36C7"/>
    <w:rsid w:val="004F40E1"/>
    <w:rsid w:val="004F417E"/>
    <w:rsid w:val="004F47D9"/>
    <w:rsid w:val="004F50E9"/>
    <w:rsid w:val="004F50FF"/>
    <w:rsid w:val="004F5463"/>
    <w:rsid w:val="004F5487"/>
    <w:rsid w:val="004F5576"/>
    <w:rsid w:val="004F5AA0"/>
    <w:rsid w:val="004F672E"/>
    <w:rsid w:val="004F6767"/>
    <w:rsid w:val="004F68D7"/>
    <w:rsid w:val="004F6DD0"/>
    <w:rsid w:val="004F76DB"/>
    <w:rsid w:val="0050091E"/>
    <w:rsid w:val="00501154"/>
    <w:rsid w:val="00501536"/>
    <w:rsid w:val="00501761"/>
    <w:rsid w:val="005017F8"/>
    <w:rsid w:val="00501C29"/>
    <w:rsid w:val="005022FD"/>
    <w:rsid w:val="00502356"/>
    <w:rsid w:val="0050251F"/>
    <w:rsid w:val="0050277E"/>
    <w:rsid w:val="005027E4"/>
    <w:rsid w:val="00502976"/>
    <w:rsid w:val="00502C94"/>
    <w:rsid w:val="00502CE0"/>
    <w:rsid w:val="005036E7"/>
    <w:rsid w:val="00503DB1"/>
    <w:rsid w:val="00503F12"/>
    <w:rsid w:val="0050407A"/>
    <w:rsid w:val="00504653"/>
    <w:rsid w:val="00504C64"/>
    <w:rsid w:val="00506943"/>
    <w:rsid w:val="0050699D"/>
    <w:rsid w:val="00506C29"/>
    <w:rsid w:val="00507C79"/>
    <w:rsid w:val="00507FF3"/>
    <w:rsid w:val="0051033C"/>
    <w:rsid w:val="00510901"/>
    <w:rsid w:val="0051120D"/>
    <w:rsid w:val="005118B6"/>
    <w:rsid w:val="00511D63"/>
    <w:rsid w:val="00512147"/>
    <w:rsid w:val="0051237C"/>
    <w:rsid w:val="00512C55"/>
    <w:rsid w:val="005134DB"/>
    <w:rsid w:val="005135F7"/>
    <w:rsid w:val="00514704"/>
    <w:rsid w:val="0051498E"/>
    <w:rsid w:val="00514C72"/>
    <w:rsid w:val="00515374"/>
    <w:rsid w:val="005159F6"/>
    <w:rsid w:val="00515B10"/>
    <w:rsid w:val="00515F29"/>
    <w:rsid w:val="0051611B"/>
    <w:rsid w:val="0051628B"/>
    <w:rsid w:val="00516384"/>
    <w:rsid w:val="005164BF"/>
    <w:rsid w:val="0051693F"/>
    <w:rsid w:val="005169D1"/>
    <w:rsid w:val="00516B47"/>
    <w:rsid w:val="0051746A"/>
    <w:rsid w:val="00517615"/>
    <w:rsid w:val="00517755"/>
    <w:rsid w:val="0051791D"/>
    <w:rsid w:val="00517956"/>
    <w:rsid w:val="005179D0"/>
    <w:rsid w:val="005179D8"/>
    <w:rsid w:val="00517D9B"/>
    <w:rsid w:val="00517E2B"/>
    <w:rsid w:val="005204B5"/>
    <w:rsid w:val="00520A03"/>
    <w:rsid w:val="00520F69"/>
    <w:rsid w:val="0052154B"/>
    <w:rsid w:val="00521AEA"/>
    <w:rsid w:val="00521D89"/>
    <w:rsid w:val="00521F20"/>
    <w:rsid w:val="00521FD9"/>
    <w:rsid w:val="0052244A"/>
    <w:rsid w:val="00522528"/>
    <w:rsid w:val="0052440F"/>
    <w:rsid w:val="0052457B"/>
    <w:rsid w:val="0052459C"/>
    <w:rsid w:val="00524620"/>
    <w:rsid w:val="005246C5"/>
    <w:rsid w:val="00524E36"/>
    <w:rsid w:val="00525953"/>
    <w:rsid w:val="00525978"/>
    <w:rsid w:val="00525C42"/>
    <w:rsid w:val="00525FED"/>
    <w:rsid w:val="00526D7B"/>
    <w:rsid w:val="0052773B"/>
    <w:rsid w:val="005279A5"/>
    <w:rsid w:val="00530235"/>
    <w:rsid w:val="005304CB"/>
    <w:rsid w:val="005308BD"/>
    <w:rsid w:val="00530CD1"/>
    <w:rsid w:val="00530D1E"/>
    <w:rsid w:val="00530F9B"/>
    <w:rsid w:val="005311BD"/>
    <w:rsid w:val="005313F9"/>
    <w:rsid w:val="00531530"/>
    <w:rsid w:val="00531759"/>
    <w:rsid w:val="00531B4F"/>
    <w:rsid w:val="00531C9C"/>
    <w:rsid w:val="00531E43"/>
    <w:rsid w:val="00532234"/>
    <w:rsid w:val="005322CB"/>
    <w:rsid w:val="005324E3"/>
    <w:rsid w:val="00532764"/>
    <w:rsid w:val="00532A1C"/>
    <w:rsid w:val="00532D31"/>
    <w:rsid w:val="00533415"/>
    <w:rsid w:val="005334D0"/>
    <w:rsid w:val="005339F6"/>
    <w:rsid w:val="00533BE9"/>
    <w:rsid w:val="00533CEE"/>
    <w:rsid w:val="005349C5"/>
    <w:rsid w:val="00534DC4"/>
    <w:rsid w:val="0053508D"/>
    <w:rsid w:val="00535AFE"/>
    <w:rsid w:val="00535DC4"/>
    <w:rsid w:val="00535FEE"/>
    <w:rsid w:val="00536242"/>
    <w:rsid w:val="005362C9"/>
    <w:rsid w:val="0053650C"/>
    <w:rsid w:val="00536B0D"/>
    <w:rsid w:val="00536E1A"/>
    <w:rsid w:val="00536E40"/>
    <w:rsid w:val="005370A7"/>
    <w:rsid w:val="0053743A"/>
    <w:rsid w:val="00537778"/>
    <w:rsid w:val="00537A79"/>
    <w:rsid w:val="00537B60"/>
    <w:rsid w:val="00537C9D"/>
    <w:rsid w:val="00537E21"/>
    <w:rsid w:val="00537FD0"/>
    <w:rsid w:val="005410D4"/>
    <w:rsid w:val="00541403"/>
    <w:rsid w:val="0054213D"/>
    <w:rsid w:val="00542618"/>
    <w:rsid w:val="005426AF"/>
    <w:rsid w:val="005428C7"/>
    <w:rsid w:val="00542B74"/>
    <w:rsid w:val="00542E9D"/>
    <w:rsid w:val="005432B3"/>
    <w:rsid w:val="00544469"/>
    <w:rsid w:val="005445AA"/>
    <w:rsid w:val="00544B30"/>
    <w:rsid w:val="00544D9A"/>
    <w:rsid w:val="00544EFC"/>
    <w:rsid w:val="005456F2"/>
    <w:rsid w:val="00545FB0"/>
    <w:rsid w:val="00546024"/>
    <w:rsid w:val="0054707F"/>
    <w:rsid w:val="00547300"/>
    <w:rsid w:val="00547516"/>
    <w:rsid w:val="0054761F"/>
    <w:rsid w:val="005477BC"/>
    <w:rsid w:val="00547CCF"/>
    <w:rsid w:val="00550011"/>
    <w:rsid w:val="005500D4"/>
    <w:rsid w:val="00550114"/>
    <w:rsid w:val="005504A6"/>
    <w:rsid w:val="005506A4"/>
    <w:rsid w:val="0055076F"/>
    <w:rsid w:val="00550D1D"/>
    <w:rsid w:val="00550EF7"/>
    <w:rsid w:val="00551697"/>
    <w:rsid w:val="005517FB"/>
    <w:rsid w:val="00551939"/>
    <w:rsid w:val="00551AE9"/>
    <w:rsid w:val="00551CD5"/>
    <w:rsid w:val="00551D4B"/>
    <w:rsid w:val="00551D9F"/>
    <w:rsid w:val="00552271"/>
    <w:rsid w:val="005530C2"/>
    <w:rsid w:val="00553443"/>
    <w:rsid w:val="00553E91"/>
    <w:rsid w:val="00554672"/>
    <w:rsid w:val="0055472F"/>
    <w:rsid w:val="00555145"/>
    <w:rsid w:val="0055525D"/>
    <w:rsid w:val="005553F6"/>
    <w:rsid w:val="00555884"/>
    <w:rsid w:val="005560E9"/>
    <w:rsid w:val="005562CB"/>
    <w:rsid w:val="0055632C"/>
    <w:rsid w:val="005569C3"/>
    <w:rsid w:val="00556B5E"/>
    <w:rsid w:val="00557D1E"/>
    <w:rsid w:val="0056066C"/>
    <w:rsid w:val="0056084E"/>
    <w:rsid w:val="005608BE"/>
    <w:rsid w:val="0056127A"/>
    <w:rsid w:val="0056128D"/>
    <w:rsid w:val="0056135F"/>
    <w:rsid w:val="0056176B"/>
    <w:rsid w:val="00561A1F"/>
    <w:rsid w:val="00561C3C"/>
    <w:rsid w:val="00561CB4"/>
    <w:rsid w:val="00561DF8"/>
    <w:rsid w:val="00561EE8"/>
    <w:rsid w:val="00562A56"/>
    <w:rsid w:val="00562CBA"/>
    <w:rsid w:val="00562E9F"/>
    <w:rsid w:val="00563203"/>
    <w:rsid w:val="00563280"/>
    <w:rsid w:val="0056355B"/>
    <w:rsid w:val="00563AC9"/>
    <w:rsid w:val="00563D99"/>
    <w:rsid w:val="00564DB1"/>
    <w:rsid w:val="0056527D"/>
    <w:rsid w:val="00565C40"/>
    <w:rsid w:val="0056647B"/>
    <w:rsid w:val="00566A1F"/>
    <w:rsid w:val="00566B43"/>
    <w:rsid w:val="005678B4"/>
    <w:rsid w:val="00567F3D"/>
    <w:rsid w:val="005700C5"/>
    <w:rsid w:val="005702C6"/>
    <w:rsid w:val="00570486"/>
    <w:rsid w:val="005705D8"/>
    <w:rsid w:val="00570644"/>
    <w:rsid w:val="00570961"/>
    <w:rsid w:val="00571348"/>
    <w:rsid w:val="00571C63"/>
    <w:rsid w:val="005728C7"/>
    <w:rsid w:val="00572B7A"/>
    <w:rsid w:val="00572CBF"/>
    <w:rsid w:val="00573076"/>
    <w:rsid w:val="00573374"/>
    <w:rsid w:val="00573D17"/>
    <w:rsid w:val="00573D92"/>
    <w:rsid w:val="00574C74"/>
    <w:rsid w:val="0057536E"/>
    <w:rsid w:val="005758A8"/>
    <w:rsid w:val="00575C25"/>
    <w:rsid w:val="00576590"/>
    <w:rsid w:val="00576A17"/>
    <w:rsid w:val="00576B2C"/>
    <w:rsid w:val="00576E88"/>
    <w:rsid w:val="00577570"/>
    <w:rsid w:val="00577830"/>
    <w:rsid w:val="00577FD9"/>
    <w:rsid w:val="00577FE6"/>
    <w:rsid w:val="0058023D"/>
    <w:rsid w:val="00580315"/>
    <w:rsid w:val="005807C8"/>
    <w:rsid w:val="00580F29"/>
    <w:rsid w:val="00580FD5"/>
    <w:rsid w:val="00581859"/>
    <w:rsid w:val="00581A24"/>
    <w:rsid w:val="00581A3C"/>
    <w:rsid w:val="00581B05"/>
    <w:rsid w:val="00582FBD"/>
    <w:rsid w:val="00583897"/>
    <w:rsid w:val="005838A8"/>
    <w:rsid w:val="005843F3"/>
    <w:rsid w:val="00584464"/>
    <w:rsid w:val="00584812"/>
    <w:rsid w:val="00584E64"/>
    <w:rsid w:val="005851FC"/>
    <w:rsid w:val="0058523E"/>
    <w:rsid w:val="005858AD"/>
    <w:rsid w:val="00585A50"/>
    <w:rsid w:val="00585A9A"/>
    <w:rsid w:val="005866D0"/>
    <w:rsid w:val="00586730"/>
    <w:rsid w:val="00586D8A"/>
    <w:rsid w:val="00587663"/>
    <w:rsid w:val="005877A0"/>
    <w:rsid w:val="00587A0F"/>
    <w:rsid w:val="00587C30"/>
    <w:rsid w:val="00587F46"/>
    <w:rsid w:val="0059070D"/>
    <w:rsid w:val="00590A12"/>
    <w:rsid w:val="00591ADA"/>
    <w:rsid w:val="00591C5E"/>
    <w:rsid w:val="00591F5F"/>
    <w:rsid w:val="005923E7"/>
    <w:rsid w:val="00592550"/>
    <w:rsid w:val="00592713"/>
    <w:rsid w:val="00592C65"/>
    <w:rsid w:val="00592DF1"/>
    <w:rsid w:val="00592E3E"/>
    <w:rsid w:val="005933F2"/>
    <w:rsid w:val="005939B3"/>
    <w:rsid w:val="00594014"/>
    <w:rsid w:val="00595324"/>
    <w:rsid w:val="005960A0"/>
    <w:rsid w:val="00596D74"/>
    <w:rsid w:val="005970C8"/>
    <w:rsid w:val="005A0A5D"/>
    <w:rsid w:val="005A1102"/>
    <w:rsid w:val="005A1D88"/>
    <w:rsid w:val="005A1E4A"/>
    <w:rsid w:val="005A2EC4"/>
    <w:rsid w:val="005A3DA4"/>
    <w:rsid w:val="005A3DEC"/>
    <w:rsid w:val="005A3FC1"/>
    <w:rsid w:val="005A41F5"/>
    <w:rsid w:val="005A4384"/>
    <w:rsid w:val="005A4499"/>
    <w:rsid w:val="005A47B7"/>
    <w:rsid w:val="005A4A00"/>
    <w:rsid w:val="005A4BC6"/>
    <w:rsid w:val="005A50D3"/>
    <w:rsid w:val="005A52D2"/>
    <w:rsid w:val="005A552E"/>
    <w:rsid w:val="005A5568"/>
    <w:rsid w:val="005A64AF"/>
    <w:rsid w:val="005A74A4"/>
    <w:rsid w:val="005A74BF"/>
    <w:rsid w:val="005A76E4"/>
    <w:rsid w:val="005B0415"/>
    <w:rsid w:val="005B0481"/>
    <w:rsid w:val="005B0532"/>
    <w:rsid w:val="005B0876"/>
    <w:rsid w:val="005B0F9B"/>
    <w:rsid w:val="005B1126"/>
    <w:rsid w:val="005B12D3"/>
    <w:rsid w:val="005B144C"/>
    <w:rsid w:val="005B1DD0"/>
    <w:rsid w:val="005B211E"/>
    <w:rsid w:val="005B277F"/>
    <w:rsid w:val="005B3B90"/>
    <w:rsid w:val="005B40C1"/>
    <w:rsid w:val="005B4538"/>
    <w:rsid w:val="005B4568"/>
    <w:rsid w:val="005B4F82"/>
    <w:rsid w:val="005B5540"/>
    <w:rsid w:val="005B56A3"/>
    <w:rsid w:val="005B5E55"/>
    <w:rsid w:val="005B66B8"/>
    <w:rsid w:val="005B693C"/>
    <w:rsid w:val="005B6D12"/>
    <w:rsid w:val="005B6D8D"/>
    <w:rsid w:val="005B6F34"/>
    <w:rsid w:val="005B7533"/>
    <w:rsid w:val="005B7BBD"/>
    <w:rsid w:val="005B7C6D"/>
    <w:rsid w:val="005B7CD7"/>
    <w:rsid w:val="005C0678"/>
    <w:rsid w:val="005C0894"/>
    <w:rsid w:val="005C0A2F"/>
    <w:rsid w:val="005C0A70"/>
    <w:rsid w:val="005C0EFD"/>
    <w:rsid w:val="005C11F5"/>
    <w:rsid w:val="005C1446"/>
    <w:rsid w:val="005C14C3"/>
    <w:rsid w:val="005C1740"/>
    <w:rsid w:val="005C1B6B"/>
    <w:rsid w:val="005C1EBB"/>
    <w:rsid w:val="005C211B"/>
    <w:rsid w:val="005C21A5"/>
    <w:rsid w:val="005C2216"/>
    <w:rsid w:val="005C2444"/>
    <w:rsid w:val="005C2658"/>
    <w:rsid w:val="005C2928"/>
    <w:rsid w:val="005C32B1"/>
    <w:rsid w:val="005C3AB0"/>
    <w:rsid w:val="005C3CA2"/>
    <w:rsid w:val="005C3E54"/>
    <w:rsid w:val="005C4284"/>
    <w:rsid w:val="005C45B1"/>
    <w:rsid w:val="005C478F"/>
    <w:rsid w:val="005C5261"/>
    <w:rsid w:val="005C53EB"/>
    <w:rsid w:val="005C5442"/>
    <w:rsid w:val="005C5609"/>
    <w:rsid w:val="005C566E"/>
    <w:rsid w:val="005C5DB3"/>
    <w:rsid w:val="005C5EC2"/>
    <w:rsid w:val="005C61BA"/>
    <w:rsid w:val="005C630F"/>
    <w:rsid w:val="005C6BCB"/>
    <w:rsid w:val="005C7D67"/>
    <w:rsid w:val="005D1466"/>
    <w:rsid w:val="005D1BCF"/>
    <w:rsid w:val="005D1C24"/>
    <w:rsid w:val="005D1D6D"/>
    <w:rsid w:val="005D21F6"/>
    <w:rsid w:val="005D24DB"/>
    <w:rsid w:val="005D2575"/>
    <w:rsid w:val="005D335D"/>
    <w:rsid w:val="005D3F69"/>
    <w:rsid w:val="005D44D7"/>
    <w:rsid w:val="005D4781"/>
    <w:rsid w:val="005D49AF"/>
    <w:rsid w:val="005D53FA"/>
    <w:rsid w:val="005D5400"/>
    <w:rsid w:val="005D58B2"/>
    <w:rsid w:val="005D5CA7"/>
    <w:rsid w:val="005D5E62"/>
    <w:rsid w:val="005D5F84"/>
    <w:rsid w:val="005D6302"/>
    <w:rsid w:val="005D6346"/>
    <w:rsid w:val="005D63A7"/>
    <w:rsid w:val="005D649E"/>
    <w:rsid w:val="005D73DE"/>
    <w:rsid w:val="005D7803"/>
    <w:rsid w:val="005D798D"/>
    <w:rsid w:val="005D7A11"/>
    <w:rsid w:val="005D7C2A"/>
    <w:rsid w:val="005D7C82"/>
    <w:rsid w:val="005E0114"/>
    <w:rsid w:val="005E1183"/>
    <w:rsid w:val="005E1559"/>
    <w:rsid w:val="005E1C63"/>
    <w:rsid w:val="005E2480"/>
    <w:rsid w:val="005E2C56"/>
    <w:rsid w:val="005E3195"/>
    <w:rsid w:val="005E4418"/>
    <w:rsid w:val="005E46FC"/>
    <w:rsid w:val="005E538E"/>
    <w:rsid w:val="005E53A1"/>
    <w:rsid w:val="005E58C9"/>
    <w:rsid w:val="005E58EF"/>
    <w:rsid w:val="005E5BE6"/>
    <w:rsid w:val="005E5E88"/>
    <w:rsid w:val="005E6057"/>
    <w:rsid w:val="005E63A1"/>
    <w:rsid w:val="005E6B40"/>
    <w:rsid w:val="005E7023"/>
    <w:rsid w:val="005E7271"/>
    <w:rsid w:val="005E7663"/>
    <w:rsid w:val="005E788A"/>
    <w:rsid w:val="005E78C1"/>
    <w:rsid w:val="005E7F79"/>
    <w:rsid w:val="005F01C1"/>
    <w:rsid w:val="005F022D"/>
    <w:rsid w:val="005F07F1"/>
    <w:rsid w:val="005F0EEA"/>
    <w:rsid w:val="005F135C"/>
    <w:rsid w:val="005F137D"/>
    <w:rsid w:val="005F1967"/>
    <w:rsid w:val="005F1FDA"/>
    <w:rsid w:val="005F220D"/>
    <w:rsid w:val="005F270E"/>
    <w:rsid w:val="005F3450"/>
    <w:rsid w:val="005F350D"/>
    <w:rsid w:val="005F3AD9"/>
    <w:rsid w:val="005F3B2C"/>
    <w:rsid w:val="005F456F"/>
    <w:rsid w:val="005F45F2"/>
    <w:rsid w:val="005F4636"/>
    <w:rsid w:val="005F49F0"/>
    <w:rsid w:val="005F538C"/>
    <w:rsid w:val="005F56B8"/>
    <w:rsid w:val="005F587C"/>
    <w:rsid w:val="005F5E3D"/>
    <w:rsid w:val="005F65E7"/>
    <w:rsid w:val="005F6960"/>
    <w:rsid w:val="005F6AA2"/>
    <w:rsid w:val="005F6EE0"/>
    <w:rsid w:val="005F7BBE"/>
    <w:rsid w:val="005F7FCA"/>
    <w:rsid w:val="006000F2"/>
    <w:rsid w:val="006001B2"/>
    <w:rsid w:val="006003A7"/>
    <w:rsid w:val="006007E4"/>
    <w:rsid w:val="0060090F"/>
    <w:rsid w:val="00600C05"/>
    <w:rsid w:val="006013EE"/>
    <w:rsid w:val="0060161F"/>
    <w:rsid w:val="006018CF"/>
    <w:rsid w:val="0060215B"/>
    <w:rsid w:val="0060218D"/>
    <w:rsid w:val="006023F9"/>
    <w:rsid w:val="006026EB"/>
    <w:rsid w:val="006029A5"/>
    <w:rsid w:val="006039ED"/>
    <w:rsid w:val="00603C02"/>
    <w:rsid w:val="00603E19"/>
    <w:rsid w:val="00603FE1"/>
    <w:rsid w:val="0060425A"/>
    <w:rsid w:val="0060475A"/>
    <w:rsid w:val="00604B53"/>
    <w:rsid w:val="00605BAD"/>
    <w:rsid w:val="00605C34"/>
    <w:rsid w:val="00605CC3"/>
    <w:rsid w:val="00605D04"/>
    <w:rsid w:val="006068BF"/>
    <w:rsid w:val="00606F3F"/>
    <w:rsid w:val="006073EC"/>
    <w:rsid w:val="00607842"/>
    <w:rsid w:val="006103C7"/>
    <w:rsid w:val="00610681"/>
    <w:rsid w:val="006106C7"/>
    <w:rsid w:val="006107C2"/>
    <w:rsid w:val="00611650"/>
    <w:rsid w:val="00611791"/>
    <w:rsid w:val="006117B4"/>
    <w:rsid w:val="00611EAE"/>
    <w:rsid w:val="00611ECB"/>
    <w:rsid w:val="0061206B"/>
    <w:rsid w:val="00612DB6"/>
    <w:rsid w:val="006130D2"/>
    <w:rsid w:val="006135E5"/>
    <w:rsid w:val="00613829"/>
    <w:rsid w:val="00613AEE"/>
    <w:rsid w:val="00613D91"/>
    <w:rsid w:val="00614342"/>
    <w:rsid w:val="00614E8A"/>
    <w:rsid w:val="00615292"/>
    <w:rsid w:val="006153F5"/>
    <w:rsid w:val="00615920"/>
    <w:rsid w:val="00615A4E"/>
    <w:rsid w:val="00616337"/>
    <w:rsid w:val="006163A5"/>
    <w:rsid w:val="00616602"/>
    <w:rsid w:val="00617009"/>
    <w:rsid w:val="00617482"/>
    <w:rsid w:val="006176F6"/>
    <w:rsid w:val="00617BF8"/>
    <w:rsid w:val="00620259"/>
    <w:rsid w:val="00621186"/>
    <w:rsid w:val="006218F0"/>
    <w:rsid w:val="00621A5C"/>
    <w:rsid w:val="00621BC7"/>
    <w:rsid w:val="00622415"/>
    <w:rsid w:val="006227E0"/>
    <w:rsid w:val="00623434"/>
    <w:rsid w:val="00623636"/>
    <w:rsid w:val="006237A1"/>
    <w:rsid w:val="00623935"/>
    <w:rsid w:val="00623B1B"/>
    <w:rsid w:val="00623B5B"/>
    <w:rsid w:val="00623C99"/>
    <w:rsid w:val="00624937"/>
    <w:rsid w:val="00624A5F"/>
    <w:rsid w:val="00624E07"/>
    <w:rsid w:val="006257AE"/>
    <w:rsid w:val="00625B49"/>
    <w:rsid w:val="00625D32"/>
    <w:rsid w:val="006260D9"/>
    <w:rsid w:val="006260FF"/>
    <w:rsid w:val="006262B4"/>
    <w:rsid w:val="00626FAD"/>
    <w:rsid w:val="0062716B"/>
    <w:rsid w:val="00627DB2"/>
    <w:rsid w:val="00630116"/>
    <w:rsid w:val="0063052B"/>
    <w:rsid w:val="00631601"/>
    <w:rsid w:val="00631AF8"/>
    <w:rsid w:val="00631C97"/>
    <w:rsid w:val="00631EFD"/>
    <w:rsid w:val="00632AFE"/>
    <w:rsid w:val="00633219"/>
    <w:rsid w:val="00633510"/>
    <w:rsid w:val="006338D3"/>
    <w:rsid w:val="00633D7A"/>
    <w:rsid w:val="00633EEC"/>
    <w:rsid w:val="0063403D"/>
    <w:rsid w:val="00634062"/>
    <w:rsid w:val="00634E20"/>
    <w:rsid w:val="006354E6"/>
    <w:rsid w:val="006355C4"/>
    <w:rsid w:val="006361C4"/>
    <w:rsid w:val="006361E7"/>
    <w:rsid w:val="00636F62"/>
    <w:rsid w:val="0063725B"/>
    <w:rsid w:val="006372D8"/>
    <w:rsid w:val="00637384"/>
    <w:rsid w:val="00637728"/>
    <w:rsid w:val="006378E6"/>
    <w:rsid w:val="00637D23"/>
    <w:rsid w:val="00637FCC"/>
    <w:rsid w:val="00640038"/>
    <w:rsid w:val="006406EF"/>
    <w:rsid w:val="006409E3"/>
    <w:rsid w:val="006412E7"/>
    <w:rsid w:val="00641490"/>
    <w:rsid w:val="006422EC"/>
    <w:rsid w:val="006424B1"/>
    <w:rsid w:val="006425C5"/>
    <w:rsid w:val="00642793"/>
    <w:rsid w:val="006428BB"/>
    <w:rsid w:val="006428DC"/>
    <w:rsid w:val="00642E96"/>
    <w:rsid w:val="00642F6B"/>
    <w:rsid w:val="00643092"/>
    <w:rsid w:val="00643865"/>
    <w:rsid w:val="00644207"/>
    <w:rsid w:val="00644502"/>
    <w:rsid w:val="006448BD"/>
    <w:rsid w:val="00644F6B"/>
    <w:rsid w:val="00645913"/>
    <w:rsid w:val="00645EB2"/>
    <w:rsid w:val="00645F69"/>
    <w:rsid w:val="006461B8"/>
    <w:rsid w:val="00646265"/>
    <w:rsid w:val="0064629A"/>
    <w:rsid w:val="00646BAF"/>
    <w:rsid w:val="00646BC6"/>
    <w:rsid w:val="00646DFF"/>
    <w:rsid w:val="00646EC5"/>
    <w:rsid w:val="00646EED"/>
    <w:rsid w:val="00647249"/>
    <w:rsid w:val="00650033"/>
    <w:rsid w:val="006513CD"/>
    <w:rsid w:val="006518DB"/>
    <w:rsid w:val="00651A78"/>
    <w:rsid w:val="006520F9"/>
    <w:rsid w:val="0065253E"/>
    <w:rsid w:val="0065307C"/>
    <w:rsid w:val="00653DF7"/>
    <w:rsid w:val="006542DB"/>
    <w:rsid w:val="0065464C"/>
    <w:rsid w:val="00654CBC"/>
    <w:rsid w:val="00654D9E"/>
    <w:rsid w:val="00654ED3"/>
    <w:rsid w:val="00655FF1"/>
    <w:rsid w:val="00656569"/>
    <w:rsid w:val="00656CCA"/>
    <w:rsid w:val="00656D25"/>
    <w:rsid w:val="00656E20"/>
    <w:rsid w:val="006578E6"/>
    <w:rsid w:val="00657B56"/>
    <w:rsid w:val="00660089"/>
    <w:rsid w:val="00660DAD"/>
    <w:rsid w:val="0066102A"/>
    <w:rsid w:val="0066111E"/>
    <w:rsid w:val="00661340"/>
    <w:rsid w:val="0066162D"/>
    <w:rsid w:val="00661795"/>
    <w:rsid w:val="00661905"/>
    <w:rsid w:val="00661944"/>
    <w:rsid w:val="00661B67"/>
    <w:rsid w:val="006621C8"/>
    <w:rsid w:val="00663133"/>
    <w:rsid w:val="00663742"/>
    <w:rsid w:val="00663AF0"/>
    <w:rsid w:val="00663B27"/>
    <w:rsid w:val="00663C6E"/>
    <w:rsid w:val="00664064"/>
    <w:rsid w:val="00664128"/>
    <w:rsid w:val="0066418C"/>
    <w:rsid w:val="00664257"/>
    <w:rsid w:val="0066462F"/>
    <w:rsid w:val="00664991"/>
    <w:rsid w:val="006656CF"/>
    <w:rsid w:val="0066571C"/>
    <w:rsid w:val="00665767"/>
    <w:rsid w:val="00665819"/>
    <w:rsid w:val="0066588F"/>
    <w:rsid w:val="006659A0"/>
    <w:rsid w:val="00665A03"/>
    <w:rsid w:val="00665DD5"/>
    <w:rsid w:val="00666C3B"/>
    <w:rsid w:val="006678A8"/>
    <w:rsid w:val="006713E6"/>
    <w:rsid w:val="00671B34"/>
    <w:rsid w:val="00671C12"/>
    <w:rsid w:val="00671FCE"/>
    <w:rsid w:val="00672F72"/>
    <w:rsid w:val="0067328F"/>
    <w:rsid w:val="00673615"/>
    <w:rsid w:val="00673F00"/>
    <w:rsid w:val="00673FE3"/>
    <w:rsid w:val="00674A09"/>
    <w:rsid w:val="00674D59"/>
    <w:rsid w:val="0067507E"/>
    <w:rsid w:val="00675162"/>
    <w:rsid w:val="0067547A"/>
    <w:rsid w:val="0067589B"/>
    <w:rsid w:val="00675990"/>
    <w:rsid w:val="00675C7A"/>
    <w:rsid w:val="006761FE"/>
    <w:rsid w:val="00677023"/>
    <w:rsid w:val="00677229"/>
    <w:rsid w:val="00677913"/>
    <w:rsid w:val="00677E90"/>
    <w:rsid w:val="00680150"/>
    <w:rsid w:val="0068056F"/>
    <w:rsid w:val="0068075C"/>
    <w:rsid w:val="006808A7"/>
    <w:rsid w:val="00680D8B"/>
    <w:rsid w:val="00680E35"/>
    <w:rsid w:val="006815D2"/>
    <w:rsid w:val="00681943"/>
    <w:rsid w:val="00682377"/>
    <w:rsid w:val="006823CC"/>
    <w:rsid w:val="006827E4"/>
    <w:rsid w:val="00682854"/>
    <w:rsid w:val="00682B10"/>
    <w:rsid w:val="00682C0B"/>
    <w:rsid w:val="0068323C"/>
    <w:rsid w:val="0068331A"/>
    <w:rsid w:val="006838FA"/>
    <w:rsid w:val="00684398"/>
    <w:rsid w:val="006846B0"/>
    <w:rsid w:val="00684C77"/>
    <w:rsid w:val="00684DFA"/>
    <w:rsid w:val="006856B4"/>
    <w:rsid w:val="006857D7"/>
    <w:rsid w:val="0068611B"/>
    <w:rsid w:val="0068630C"/>
    <w:rsid w:val="006864C6"/>
    <w:rsid w:val="00686E15"/>
    <w:rsid w:val="00686F78"/>
    <w:rsid w:val="00687CB2"/>
    <w:rsid w:val="00691811"/>
    <w:rsid w:val="00691BA8"/>
    <w:rsid w:val="00691FC3"/>
    <w:rsid w:val="00692124"/>
    <w:rsid w:val="006923AD"/>
    <w:rsid w:val="00692AC2"/>
    <w:rsid w:val="006936E8"/>
    <w:rsid w:val="00693AEF"/>
    <w:rsid w:val="00693E02"/>
    <w:rsid w:val="00694280"/>
    <w:rsid w:val="00694E88"/>
    <w:rsid w:val="006950E7"/>
    <w:rsid w:val="006952C0"/>
    <w:rsid w:val="0069653A"/>
    <w:rsid w:val="006965DA"/>
    <w:rsid w:val="0069663D"/>
    <w:rsid w:val="00696F1E"/>
    <w:rsid w:val="006971D6"/>
    <w:rsid w:val="006974C3"/>
    <w:rsid w:val="00697742"/>
    <w:rsid w:val="00697A3F"/>
    <w:rsid w:val="00697F63"/>
    <w:rsid w:val="006A0DE5"/>
    <w:rsid w:val="006A12F9"/>
    <w:rsid w:val="006A1C54"/>
    <w:rsid w:val="006A1E2D"/>
    <w:rsid w:val="006A1F44"/>
    <w:rsid w:val="006A24F4"/>
    <w:rsid w:val="006A3285"/>
    <w:rsid w:val="006A36B3"/>
    <w:rsid w:val="006A3810"/>
    <w:rsid w:val="006A39AA"/>
    <w:rsid w:val="006A4102"/>
    <w:rsid w:val="006A4384"/>
    <w:rsid w:val="006A462B"/>
    <w:rsid w:val="006A4984"/>
    <w:rsid w:val="006A4BB0"/>
    <w:rsid w:val="006A4DD2"/>
    <w:rsid w:val="006A4DF0"/>
    <w:rsid w:val="006A5058"/>
    <w:rsid w:val="006A565C"/>
    <w:rsid w:val="006A5967"/>
    <w:rsid w:val="006A5D41"/>
    <w:rsid w:val="006A5F94"/>
    <w:rsid w:val="006A5FBE"/>
    <w:rsid w:val="006A709C"/>
    <w:rsid w:val="006A71CA"/>
    <w:rsid w:val="006A7695"/>
    <w:rsid w:val="006A786F"/>
    <w:rsid w:val="006B000C"/>
    <w:rsid w:val="006B078D"/>
    <w:rsid w:val="006B08D7"/>
    <w:rsid w:val="006B0BDE"/>
    <w:rsid w:val="006B118B"/>
    <w:rsid w:val="006B1C45"/>
    <w:rsid w:val="006B1D16"/>
    <w:rsid w:val="006B2177"/>
    <w:rsid w:val="006B2374"/>
    <w:rsid w:val="006B257B"/>
    <w:rsid w:val="006B2972"/>
    <w:rsid w:val="006B38FF"/>
    <w:rsid w:val="006B3E97"/>
    <w:rsid w:val="006B45C9"/>
    <w:rsid w:val="006B5075"/>
    <w:rsid w:val="006B5149"/>
    <w:rsid w:val="006B5A51"/>
    <w:rsid w:val="006B6237"/>
    <w:rsid w:val="006B6F56"/>
    <w:rsid w:val="006B7BCF"/>
    <w:rsid w:val="006C03A5"/>
    <w:rsid w:val="006C05E5"/>
    <w:rsid w:val="006C0CEA"/>
    <w:rsid w:val="006C18A8"/>
    <w:rsid w:val="006C1B2C"/>
    <w:rsid w:val="006C1F19"/>
    <w:rsid w:val="006C21C2"/>
    <w:rsid w:val="006C22A2"/>
    <w:rsid w:val="006C2873"/>
    <w:rsid w:val="006C2B5B"/>
    <w:rsid w:val="006C2CE7"/>
    <w:rsid w:val="006C3687"/>
    <w:rsid w:val="006C55E1"/>
    <w:rsid w:val="006C604C"/>
    <w:rsid w:val="006C6066"/>
    <w:rsid w:val="006C6519"/>
    <w:rsid w:val="006C69A9"/>
    <w:rsid w:val="006C6C9F"/>
    <w:rsid w:val="006C6CA6"/>
    <w:rsid w:val="006C701F"/>
    <w:rsid w:val="006C7058"/>
    <w:rsid w:val="006C71E7"/>
    <w:rsid w:val="006C7439"/>
    <w:rsid w:val="006C748F"/>
    <w:rsid w:val="006C75F3"/>
    <w:rsid w:val="006C78D1"/>
    <w:rsid w:val="006C7977"/>
    <w:rsid w:val="006D029E"/>
    <w:rsid w:val="006D03D0"/>
    <w:rsid w:val="006D0839"/>
    <w:rsid w:val="006D0A88"/>
    <w:rsid w:val="006D0C89"/>
    <w:rsid w:val="006D11F3"/>
    <w:rsid w:val="006D1249"/>
    <w:rsid w:val="006D1339"/>
    <w:rsid w:val="006D164D"/>
    <w:rsid w:val="006D16DF"/>
    <w:rsid w:val="006D1A43"/>
    <w:rsid w:val="006D1F18"/>
    <w:rsid w:val="006D2459"/>
    <w:rsid w:val="006D2F8D"/>
    <w:rsid w:val="006D39EE"/>
    <w:rsid w:val="006D3BE2"/>
    <w:rsid w:val="006D3CFE"/>
    <w:rsid w:val="006D3E71"/>
    <w:rsid w:val="006D3EE9"/>
    <w:rsid w:val="006D4404"/>
    <w:rsid w:val="006D458A"/>
    <w:rsid w:val="006D4D47"/>
    <w:rsid w:val="006D5456"/>
    <w:rsid w:val="006D54C3"/>
    <w:rsid w:val="006D599F"/>
    <w:rsid w:val="006D5A34"/>
    <w:rsid w:val="006D5DA5"/>
    <w:rsid w:val="006D5E00"/>
    <w:rsid w:val="006D61D3"/>
    <w:rsid w:val="006D67A9"/>
    <w:rsid w:val="006D6C7E"/>
    <w:rsid w:val="006D71E8"/>
    <w:rsid w:val="006D7CAC"/>
    <w:rsid w:val="006D7DC4"/>
    <w:rsid w:val="006E07F7"/>
    <w:rsid w:val="006E0990"/>
    <w:rsid w:val="006E0A31"/>
    <w:rsid w:val="006E1CB1"/>
    <w:rsid w:val="006E2B5F"/>
    <w:rsid w:val="006E2C1E"/>
    <w:rsid w:val="006E2FA1"/>
    <w:rsid w:val="006E365A"/>
    <w:rsid w:val="006E37D9"/>
    <w:rsid w:val="006E3D85"/>
    <w:rsid w:val="006E407D"/>
    <w:rsid w:val="006E4A4B"/>
    <w:rsid w:val="006E507F"/>
    <w:rsid w:val="006E5207"/>
    <w:rsid w:val="006E5381"/>
    <w:rsid w:val="006E58F1"/>
    <w:rsid w:val="006E5EE8"/>
    <w:rsid w:val="006E5F82"/>
    <w:rsid w:val="006E5F84"/>
    <w:rsid w:val="006E60C1"/>
    <w:rsid w:val="006E68A5"/>
    <w:rsid w:val="006E714C"/>
    <w:rsid w:val="006E725C"/>
    <w:rsid w:val="006E763E"/>
    <w:rsid w:val="006E7B14"/>
    <w:rsid w:val="006E7B9F"/>
    <w:rsid w:val="006E7D1F"/>
    <w:rsid w:val="006E7D28"/>
    <w:rsid w:val="006F00D0"/>
    <w:rsid w:val="006F0259"/>
    <w:rsid w:val="006F05AC"/>
    <w:rsid w:val="006F109A"/>
    <w:rsid w:val="006F146D"/>
    <w:rsid w:val="006F161F"/>
    <w:rsid w:val="006F1A6E"/>
    <w:rsid w:val="006F1AD3"/>
    <w:rsid w:val="006F1B95"/>
    <w:rsid w:val="006F2A2D"/>
    <w:rsid w:val="006F2A47"/>
    <w:rsid w:val="006F2B3A"/>
    <w:rsid w:val="006F2F25"/>
    <w:rsid w:val="006F2F86"/>
    <w:rsid w:val="006F30A8"/>
    <w:rsid w:val="006F3215"/>
    <w:rsid w:val="006F34EB"/>
    <w:rsid w:val="006F37F4"/>
    <w:rsid w:val="006F3CD9"/>
    <w:rsid w:val="006F42B5"/>
    <w:rsid w:val="006F4397"/>
    <w:rsid w:val="006F4580"/>
    <w:rsid w:val="006F491F"/>
    <w:rsid w:val="006F4E12"/>
    <w:rsid w:val="006F4F8F"/>
    <w:rsid w:val="006F5161"/>
    <w:rsid w:val="006F53FD"/>
    <w:rsid w:val="006F554D"/>
    <w:rsid w:val="006F65CA"/>
    <w:rsid w:val="006F6656"/>
    <w:rsid w:val="006F6D48"/>
    <w:rsid w:val="006F7159"/>
    <w:rsid w:val="006F7377"/>
    <w:rsid w:val="006F7496"/>
    <w:rsid w:val="006F74B9"/>
    <w:rsid w:val="006F7588"/>
    <w:rsid w:val="006F7997"/>
    <w:rsid w:val="006F7A63"/>
    <w:rsid w:val="006F7A91"/>
    <w:rsid w:val="006F7C10"/>
    <w:rsid w:val="006F7D97"/>
    <w:rsid w:val="006F7F26"/>
    <w:rsid w:val="0070020E"/>
    <w:rsid w:val="00700710"/>
    <w:rsid w:val="00700E12"/>
    <w:rsid w:val="007019BC"/>
    <w:rsid w:val="00701A04"/>
    <w:rsid w:val="00702284"/>
    <w:rsid w:val="0070252F"/>
    <w:rsid w:val="00702B49"/>
    <w:rsid w:val="007039D6"/>
    <w:rsid w:val="00703A26"/>
    <w:rsid w:val="00703B93"/>
    <w:rsid w:val="00703F34"/>
    <w:rsid w:val="00704B38"/>
    <w:rsid w:val="0070596C"/>
    <w:rsid w:val="00705A08"/>
    <w:rsid w:val="00705B28"/>
    <w:rsid w:val="00705BFE"/>
    <w:rsid w:val="0070661A"/>
    <w:rsid w:val="00706974"/>
    <w:rsid w:val="0070776D"/>
    <w:rsid w:val="00707823"/>
    <w:rsid w:val="007079DD"/>
    <w:rsid w:val="00707EBD"/>
    <w:rsid w:val="007101AF"/>
    <w:rsid w:val="00710BC0"/>
    <w:rsid w:val="00710D8B"/>
    <w:rsid w:val="00710F2A"/>
    <w:rsid w:val="0071152B"/>
    <w:rsid w:val="0071161B"/>
    <w:rsid w:val="0071174D"/>
    <w:rsid w:val="007118F0"/>
    <w:rsid w:val="00711E74"/>
    <w:rsid w:val="007131AD"/>
    <w:rsid w:val="007133D8"/>
    <w:rsid w:val="007134BB"/>
    <w:rsid w:val="007145AF"/>
    <w:rsid w:val="007147AC"/>
    <w:rsid w:val="00714B6E"/>
    <w:rsid w:val="00714F4D"/>
    <w:rsid w:val="00715897"/>
    <w:rsid w:val="00715DB3"/>
    <w:rsid w:val="00716356"/>
    <w:rsid w:val="007165D9"/>
    <w:rsid w:val="007166E1"/>
    <w:rsid w:val="00716AC4"/>
    <w:rsid w:val="00716E75"/>
    <w:rsid w:val="00717006"/>
    <w:rsid w:val="007170AA"/>
    <w:rsid w:val="0071751F"/>
    <w:rsid w:val="007204BA"/>
    <w:rsid w:val="007209F6"/>
    <w:rsid w:val="0072118C"/>
    <w:rsid w:val="00721698"/>
    <w:rsid w:val="00721BAF"/>
    <w:rsid w:val="007220C1"/>
    <w:rsid w:val="0072268F"/>
    <w:rsid w:val="00722748"/>
    <w:rsid w:val="00722836"/>
    <w:rsid w:val="00722D6C"/>
    <w:rsid w:val="00723E6A"/>
    <w:rsid w:val="00723ECD"/>
    <w:rsid w:val="00724090"/>
    <w:rsid w:val="00724571"/>
    <w:rsid w:val="007249E0"/>
    <w:rsid w:val="00724D66"/>
    <w:rsid w:val="00725008"/>
    <w:rsid w:val="00725032"/>
    <w:rsid w:val="007250E8"/>
    <w:rsid w:val="0072561A"/>
    <w:rsid w:val="00725B75"/>
    <w:rsid w:val="00725FC7"/>
    <w:rsid w:val="00726528"/>
    <w:rsid w:val="007265A3"/>
    <w:rsid w:val="00726773"/>
    <w:rsid w:val="00726917"/>
    <w:rsid w:val="007269A0"/>
    <w:rsid w:val="00726DDF"/>
    <w:rsid w:val="007273DD"/>
    <w:rsid w:val="007278BE"/>
    <w:rsid w:val="00727C11"/>
    <w:rsid w:val="00727C6C"/>
    <w:rsid w:val="00727D87"/>
    <w:rsid w:val="007303C1"/>
    <w:rsid w:val="00730422"/>
    <w:rsid w:val="00730432"/>
    <w:rsid w:val="0073059C"/>
    <w:rsid w:val="0073081F"/>
    <w:rsid w:val="00730E89"/>
    <w:rsid w:val="0073131B"/>
    <w:rsid w:val="0073133C"/>
    <w:rsid w:val="007318DD"/>
    <w:rsid w:val="00731CDD"/>
    <w:rsid w:val="00731D25"/>
    <w:rsid w:val="00732177"/>
    <w:rsid w:val="0073237B"/>
    <w:rsid w:val="00732565"/>
    <w:rsid w:val="00732FE8"/>
    <w:rsid w:val="00733149"/>
    <w:rsid w:val="00734572"/>
    <w:rsid w:val="007349CB"/>
    <w:rsid w:val="00735128"/>
    <w:rsid w:val="00735581"/>
    <w:rsid w:val="007357D0"/>
    <w:rsid w:val="00735C45"/>
    <w:rsid w:val="00736244"/>
    <w:rsid w:val="007367C6"/>
    <w:rsid w:val="007368BA"/>
    <w:rsid w:val="00740335"/>
    <w:rsid w:val="007406BC"/>
    <w:rsid w:val="00740986"/>
    <w:rsid w:val="00740EA2"/>
    <w:rsid w:val="00740F4F"/>
    <w:rsid w:val="007414DE"/>
    <w:rsid w:val="00741D00"/>
    <w:rsid w:val="007424B0"/>
    <w:rsid w:val="00742758"/>
    <w:rsid w:val="00742D93"/>
    <w:rsid w:val="0074307A"/>
    <w:rsid w:val="0074366A"/>
    <w:rsid w:val="007436F3"/>
    <w:rsid w:val="00744B73"/>
    <w:rsid w:val="007452DD"/>
    <w:rsid w:val="007453AB"/>
    <w:rsid w:val="007459A9"/>
    <w:rsid w:val="00746B4B"/>
    <w:rsid w:val="00746B94"/>
    <w:rsid w:val="0074740E"/>
    <w:rsid w:val="00747488"/>
    <w:rsid w:val="007477C3"/>
    <w:rsid w:val="00747B29"/>
    <w:rsid w:val="00747C43"/>
    <w:rsid w:val="00747FD6"/>
    <w:rsid w:val="00750244"/>
    <w:rsid w:val="00750390"/>
    <w:rsid w:val="00750F22"/>
    <w:rsid w:val="00751187"/>
    <w:rsid w:val="00751287"/>
    <w:rsid w:val="007513B6"/>
    <w:rsid w:val="00751770"/>
    <w:rsid w:val="00751DF6"/>
    <w:rsid w:val="00751E57"/>
    <w:rsid w:val="00751F5B"/>
    <w:rsid w:val="0075222D"/>
    <w:rsid w:val="00753BAC"/>
    <w:rsid w:val="0075411F"/>
    <w:rsid w:val="007543C7"/>
    <w:rsid w:val="007543FB"/>
    <w:rsid w:val="0075447C"/>
    <w:rsid w:val="0075457C"/>
    <w:rsid w:val="00754913"/>
    <w:rsid w:val="007550CB"/>
    <w:rsid w:val="0075550F"/>
    <w:rsid w:val="007556C0"/>
    <w:rsid w:val="007557FE"/>
    <w:rsid w:val="0075580E"/>
    <w:rsid w:val="0075594B"/>
    <w:rsid w:val="00755A80"/>
    <w:rsid w:val="00755BAB"/>
    <w:rsid w:val="00755BB7"/>
    <w:rsid w:val="00755D8D"/>
    <w:rsid w:val="00755F83"/>
    <w:rsid w:val="0075608F"/>
    <w:rsid w:val="00756185"/>
    <w:rsid w:val="007561AD"/>
    <w:rsid w:val="007565B6"/>
    <w:rsid w:val="00756E25"/>
    <w:rsid w:val="0075705E"/>
    <w:rsid w:val="00757D56"/>
    <w:rsid w:val="0076015F"/>
    <w:rsid w:val="00760459"/>
    <w:rsid w:val="0076068B"/>
    <w:rsid w:val="007606EA"/>
    <w:rsid w:val="007607B2"/>
    <w:rsid w:val="0076182B"/>
    <w:rsid w:val="007626A6"/>
    <w:rsid w:val="00762973"/>
    <w:rsid w:val="007632E9"/>
    <w:rsid w:val="00763AFE"/>
    <w:rsid w:val="00764281"/>
    <w:rsid w:val="0076443A"/>
    <w:rsid w:val="00764513"/>
    <w:rsid w:val="00764696"/>
    <w:rsid w:val="00764B6A"/>
    <w:rsid w:val="007653CD"/>
    <w:rsid w:val="00765523"/>
    <w:rsid w:val="007656EC"/>
    <w:rsid w:val="007656F8"/>
    <w:rsid w:val="00765966"/>
    <w:rsid w:val="00765D98"/>
    <w:rsid w:val="00766B0C"/>
    <w:rsid w:val="00767280"/>
    <w:rsid w:val="00767712"/>
    <w:rsid w:val="007677F9"/>
    <w:rsid w:val="0076791A"/>
    <w:rsid w:val="00770582"/>
    <w:rsid w:val="00770799"/>
    <w:rsid w:val="0077106C"/>
    <w:rsid w:val="007710FD"/>
    <w:rsid w:val="007718DF"/>
    <w:rsid w:val="00771F36"/>
    <w:rsid w:val="0077200E"/>
    <w:rsid w:val="007721A7"/>
    <w:rsid w:val="0077256B"/>
    <w:rsid w:val="00772666"/>
    <w:rsid w:val="007730E8"/>
    <w:rsid w:val="00773539"/>
    <w:rsid w:val="00773925"/>
    <w:rsid w:val="00773AD0"/>
    <w:rsid w:val="00773C3E"/>
    <w:rsid w:val="0077446C"/>
    <w:rsid w:val="00774A6C"/>
    <w:rsid w:val="00774D93"/>
    <w:rsid w:val="0077513A"/>
    <w:rsid w:val="00775162"/>
    <w:rsid w:val="007751C6"/>
    <w:rsid w:val="007756EF"/>
    <w:rsid w:val="00776AD7"/>
    <w:rsid w:val="00776C1C"/>
    <w:rsid w:val="00777A43"/>
    <w:rsid w:val="00777B93"/>
    <w:rsid w:val="00777E2D"/>
    <w:rsid w:val="007814DF"/>
    <w:rsid w:val="007818AE"/>
    <w:rsid w:val="00781B2F"/>
    <w:rsid w:val="00781E20"/>
    <w:rsid w:val="007822A2"/>
    <w:rsid w:val="00782A2B"/>
    <w:rsid w:val="00782A8C"/>
    <w:rsid w:val="00782BF6"/>
    <w:rsid w:val="007831EA"/>
    <w:rsid w:val="00783782"/>
    <w:rsid w:val="00783CB1"/>
    <w:rsid w:val="0078412D"/>
    <w:rsid w:val="00784331"/>
    <w:rsid w:val="007845EF"/>
    <w:rsid w:val="00784969"/>
    <w:rsid w:val="007849FA"/>
    <w:rsid w:val="00784B7F"/>
    <w:rsid w:val="00785390"/>
    <w:rsid w:val="007853B0"/>
    <w:rsid w:val="007854BF"/>
    <w:rsid w:val="00785814"/>
    <w:rsid w:val="00785A84"/>
    <w:rsid w:val="00785B3C"/>
    <w:rsid w:val="00785D79"/>
    <w:rsid w:val="00785EB7"/>
    <w:rsid w:val="0078674F"/>
    <w:rsid w:val="00786B32"/>
    <w:rsid w:val="00786E5B"/>
    <w:rsid w:val="00786FE6"/>
    <w:rsid w:val="00787201"/>
    <w:rsid w:val="0078722C"/>
    <w:rsid w:val="007873BE"/>
    <w:rsid w:val="00787C72"/>
    <w:rsid w:val="0079051A"/>
    <w:rsid w:val="00790542"/>
    <w:rsid w:val="00790577"/>
    <w:rsid w:val="007906C9"/>
    <w:rsid w:val="00791143"/>
    <w:rsid w:val="0079153D"/>
    <w:rsid w:val="0079197E"/>
    <w:rsid w:val="007935F0"/>
    <w:rsid w:val="00794228"/>
    <w:rsid w:val="007949E6"/>
    <w:rsid w:val="00794A41"/>
    <w:rsid w:val="00794E66"/>
    <w:rsid w:val="00794F01"/>
    <w:rsid w:val="007952D2"/>
    <w:rsid w:val="007955F2"/>
    <w:rsid w:val="00795FE8"/>
    <w:rsid w:val="0079634A"/>
    <w:rsid w:val="007967D0"/>
    <w:rsid w:val="00796A50"/>
    <w:rsid w:val="00797349"/>
    <w:rsid w:val="0079768A"/>
    <w:rsid w:val="00797A06"/>
    <w:rsid w:val="007A0822"/>
    <w:rsid w:val="007A0EB8"/>
    <w:rsid w:val="007A13D1"/>
    <w:rsid w:val="007A1AF0"/>
    <w:rsid w:val="007A1DAF"/>
    <w:rsid w:val="007A1E7D"/>
    <w:rsid w:val="007A203B"/>
    <w:rsid w:val="007A262E"/>
    <w:rsid w:val="007A2941"/>
    <w:rsid w:val="007A29E3"/>
    <w:rsid w:val="007A2D64"/>
    <w:rsid w:val="007A4254"/>
    <w:rsid w:val="007A44D4"/>
    <w:rsid w:val="007A44DB"/>
    <w:rsid w:val="007A4626"/>
    <w:rsid w:val="007A46BC"/>
    <w:rsid w:val="007A4AEF"/>
    <w:rsid w:val="007A4B3D"/>
    <w:rsid w:val="007A544E"/>
    <w:rsid w:val="007A5A4E"/>
    <w:rsid w:val="007A5EC1"/>
    <w:rsid w:val="007A6F33"/>
    <w:rsid w:val="007A71E4"/>
    <w:rsid w:val="007A7961"/>
    <w:rsid w:val="007A7BB0"/>
    <w:rsid w:val="007A7D52"/>
    <w:rsid w:val="007A7FAE"/>
    <w:rsid w:val="007B002F"/>
    <w:rsid w:val="007B0089"/>
    <w:rsid w:val="007B01BB"/>
    <w:rsid w:val="007B0758"/>
    <w:rsid w:val="007B0947"/>
    <w:rsid w:val="007B0D4B"/>
    <w:rsid w:val="007B0EEB"/>
    <w:rsid w:val="007B1146"/>
    <w:rsid w:val="007B1469"/>
    <w:rsid w:val="007B1996"/>
    <w:rsid w:val="007B1DBB"/>
    <w:rsid w:val="007B21A9"/>
    <w:rsid w:val="007B2CD7"/>
    <w:rsid w:val="007B3427"/>
    <w:rsid w:val="007B46ED"/>
    <w:rsid w:val="007B51FD"/>
    <w:rsid w:val="007B5734"/>
    <w:rsid w:val="007B5810"/>
    <w:rsid w:val="007B5B0B"/>
    <w:rsid w:val="007B5E3B"/>
    <w:rsid w:val="007B5FD9"/>
    <w:rsid w:val="007B6384"/>
    <w:rsid w:val="007B654C"/>
    <w:rsid w:val="007B6733"/>
    <w:rsid w:val="007B69C1"/>
    <w:rsid w:val="007B7155"/>
    <w:rsid w:val="007B753F"/>
    <w:rsid w:val="007B764E"/>
    <w:rsid w:val="007B7737"/>
    <w:rsid w:val="007B7B9D"/>
    <w:rsid w:val="007C057B"/>
    <w:rsid w:val="007C07A6"/>
    <w:rsid w:val="007C0990"/>
    <w:rsid w:val="007C0DE3"/>
    <w:rsid w:val="007C10BF"/>
    <w:rsid w:val="007C10E4"/>
    <w:rsid w:val="007C12FF"/>
    <w:rsid w:val="007C15C0"/>
    <w:rsid w:val="007C1611"/>
    <w:rsid w:val="007C2A25"/>
    <w:rsid w:val="007C2C20"/>
    <w:rsid w:val="007C2D45"/>
    <w:rsid w:val="007C2D92"/>
    <w:rsid w:val="007C30A6"/>
    <w:rsid w:val="007C3A82"/>
    <w:rsid w:val="007C3A99"/>
    <w:rsid w:val="007C3E25"/>
    <w:rsid w:val="007C406F"/>
    <w:rsid w:val="007C4887"/>
    <w:rsid w:val="007C48EE"/>
    <w:rsid w:val="007C4C9B"/>
    <w:rsid w:val="007C4CFF"/>
    <w:rsid w:val="007C4E62"/>
    <w:rsid w:val="007C50F9"/>
    <w:rsid w:val="007C591F"/>
    <w:rsid w:val="007C5DD2"/>
    <w:rsid w:val="007C6822"/>
    <w:rsid w:val="007C6F42"/>
    <w:rsid w:val="007C7B2C"/>
    <w:rsid w:val="007C7BFF"/>
    <w:rsid w:val="007D0BB5"/>
    <w:rsid w:val="007D0FA5"/>
    <w:rsid w:val="007D0FF7"/>
    <w:rsid w:val="007D1225"/>
    <w:rsid w:val="007D12A3"/>
    <w:rsid w:val="007D1E9B"/>
    <w:rsid w:val="007D1FE8"/>
    <w:rsid w:val="007D1FFA"/>
    <w:rsid w:val="007D230F"/>
    <w:rsid w:val="007D25BE"/>
    <w:rsid w:val="007D298D"/>
    <w:rsid w:val="007D2CC9"/>
    <w:rsid w:val="007D36D7"/>
    <w:rsid w:val="007D3A94"/>
    <w:rsid w:val="007D3D08"/>
    <w:rsid w:val="007D3D42"/>
    <w:rsid w:val="007D3EA8"/>
    <w:rsid w:val="007D41F9"/>
    <w:rsid w:val="007D4258"/>
    <w:rsid w:val="007D4421"/>
    <w:rsid w:val="007D5120"/>
    <w:rsid w:val="007D51E1"/>
    <w:rsid w:val="007D52FC"/>
    <w:rsid w:val="007D53A6"/>
    <w:rsid w:val="007D6532"/>
    <w:rsid w:val="007D6954"/>
    <w:rsid w:val="007D6972"/>
    <w:rsid w:val="007D6A0F"/>
    <w:rsid w:val="007D71E1"/>
    <w:rsid w:val="007D7E79"/>
    <w:rsid w:val="007E01AA"/>
    <w:rsid w:val="007E0583"/>
    <w:rsid w:val="007E06DB"/>
    <w:rsid w:val="007E2305"/>
    <w:rsid w:val="007E27DC"/>
    <w:rsid w:val="007E2D25"/>
    <w:rsid w:val="007E31FB"/>
    <w:rsid w:val="007E321C"/>
    <w:rsid w:val="007E328B"/>
    <w:rsid w:val="007E34CF"/>
    <w:rsid w:val="007E35F0"/>
    <w:rsid w:val="007E48B4"/>
    <w:rsid w:val="007E4CB6"/>
    <w:rsid w:val="007E5283"/>
    <w:rsid w:val="007E532B"/>
    <w:rsid w:val="007E5648"/>
    <w:rsid w:val="007E6460"/>
    <w:rsid w:val="007E64F6"/>
    <w:rsid w:val="007E6A3B"/>
    <w:rsid w:val="007E6AFA"/>
    <w:rsid w:val="007E6E46"/>
    <w:rsid w:val="007E718F"/>
    <w:rsid w:val="007E72E4"/>
    <w:rsid w:val="007F0145"/>
    <w:rsid w:val="007F018C"/>
    <w:rsid w:val="007F0722"/>
    <w:rsid w:val="007F0FC4"/>
    <w:rsid w:val="007F1056"/>
    <w:rsid w:val="007F133B"/>
    <w:rsid w:val="007F1BA2"/>
    <w:rsid w:val="007F3469"/>
    <w:rsid w:val="007F3FBF"/>
    <w:rsid w:val="007F44C8"/>
    <w:rsid w:val="007F540C"/>
    <w:rsid w:val="007F562E"/>
    <w:rsid w:val="007F59C3"/>
    <w:rsid w:val="007F6058"/>
    <w:rsid w:val="008004C2"/>
    <w:rsid w:val="00800CB3"/>
    <w:rsid w:val="00801148"/>
    <w:rsid w:val="00801209"/>
    <w:rsid w:val="008013ED"/>
    <w:rsid w:val="00801769"/>
    <w:rsid w:val="0080197D"/>
    <w:rsid w:val="00801C0D"/>
    <w:rsid w:val="00801D96"/>
    <w:rsid w:val="008020CC"/>
    <w:rsid w:val="0080277F"/>
    <w:rsid w:val="008036CF"/>
    <w:rsid w:val="00803FCF"/>
    <w:rsid w:val="00804314"/>
    <w:rsid w:val="00804823"/>
    <w:rsid w:val="00804ECF"/>
    <w:rsid w:val="008050AB"/>
    <w:rsid w:val="00805ADB"/>
    <w:rsid w:val="00805C47"/>
    <w:rsid w:val="00806245"/>
    <w:rsid w:val="00806852"/>
    <w:rsid w:val="00806C7E"/>
    <w:rsid w:val="008073F1"/>
    <w:rsid w:val="0080740C"/>
    <w:rsid w:val="008074B5"/>
    <w:rsid w:val="0080752C"/>
    <w:rsid w:val="008077C2"/>
    <w:rsid w:val="0080787F"/>
    <w:rsid w:val="00807A45"/>
    <w:rsid w:val="00807ADB"/>
    <w:rsid w:val="00807B20"/>
    <w:rsid w:val="008108E4"/>
    <w:rsid w:val="00810BBC"/>
    <w:rsid w:val="00810D1E"/>
    <w:rsid w:val="008115CB"/>
    <w:rsid w:val="00811A03"/>
    <w:rsid w:val="00811A42"/>
    <w:rsid w:val="008123BB"/>
    <w:rsid w:val="008125FB"/>
    <w:rsid w:val="00812A42"/>
    <w:rsid w:val="00812E9F"/>
    <w:rsid w:val="008138EB"/>
    <w:rsid w:val="00813A22"/>
    <w:rsid w:val="008141FA"/>
    <w:rsid w:val="0081449E"/>
    <w:rsid w:val="00814783"/>
    <w:rsid w:val="00814CD3"/>
    <w:rsid w:val="00815060"/>
    <w:rsid w:val="00815254"/>
    <w:rsid w:val="008153B1"/>
    <w:rsid w:val="00815796"/>
    <w:rsid w:val="00815A2A"/>
    <w:rsid w:val="00815C74"/>
    <w:rsid w:val="008170E1"/>
    <w:rsid w:val="008177EC"/>
    <w:rsid w:val="00817BA4"/>
    <w:rsid w:val="00817D7D"/>
    <w:rsid w:val="00817DA3"/>
    <w:rsid w:val="00820128"/>
    <w:rsid w:val="0082054C"/>
    <w:rsid w:val="00820966"/>
    <w:rsid w:val="00821A26"/>
    <w:rsid w:val="00821EB9"/>
    <w:rsid w:val="00822168"/>
    <w:rsid w:val="00823104"/>
    <w:rsid w:val="00823130"/>
    <w:rsid w:val="00823189"/>
    <w:rsid w:val="008232CC"/>
    <w:rsid w:val="00823378"/>
    <w:rsid w:val="00823C4F"/>
    <w:rsid w:val="00823E66"/>
    <w:rsid w:val="00824390"/>
    <w:rsid w:val="00824D4A"/>
    <w:rsid w:val="00825128"/>
    <w:rsid w:val="00825245"/>
    <w:rsid w:val="0082566C"/>
    <w:rsid w:val="008256A8"/>
    <w:rsid w:val="008261B8"/>
    <w:rsid w:val="008268A1"/>
    <w:rsid w:val="00826BC9"/>
    <w:rsid w:val="00827502"/>
    <w:rsid w:val="0082785A"/>
    <w:rsid w:val="0082788A"/>
    <w:rsid w:val="00827C76"/>
    <w:rsid w:val="00830527"/>
    <w:rsid w:val="008305F6"/>
    <w:rsid w:val="00830C03"/>
    <w:rsid w:val="0083153B"/>
    <w:rsid w:val="00831584"/>
    <w:rsid w:val="00832120"/>
    <w:rsid w:val="00832146"/>
    <w:rsid w:val="00832385"/>
    <w:rsid w:val="008324E0"/>
    <w:rsid w:val="0083253B"/>
    <w:rsid w:val="00832C35"/>
    <w:rsid w:val="00833630"/>
    <w:rsid w:val="0083387E"/>
    <w:rsid w:val="00833A9F"/>
    <w:rsid w:val="00833B9B"/>
    <w:rsid w:val="00833D97"/>
    <w:rsid w:val="0083463C"/>
    <w:rsid w:val="00834BA0"/>
    <w:rsid w:val="00834EAD"/>
    <w:rsid w:val="008353D3"/>
    <w:rsid w:val="00835645"/>
    <w:rsid w:val="00835DCB"/>
    <w:rsid w:val="00836263"/>
    <w:rsid w:val="00836355"/>
    <w:rsid w:val="00836BF6"/>
    <w:rsid w:val="00836FDC"/>
    <w:rsid w:val="0083755D"/>
    <w:rsid w:val="00840D92"/>
    <w:rsid w:val="00841A7C"/>
    <w:rsid w:val="0084236F"/>
    <w:rsid w:val="0084250C"/>
    <w:rsid w:val="0084280F"/>
    <w:rsid w:val="00842A0B"/>
    <w:rsid w:val="00842A17"/>
    <w:rsid w:val="00842B33"/>
    <w:rsid w:val="00842F3F"/>
    <w:rsid w:val="00843213"/>
    <w:rsid w:val="0084362B"/>
    <w:rsid w:val="00843B6B"/>
    <w:rsid w:val="00843C45"/>
    <w:rsid w:val="0084459D"/>
    <w:rsid w:val="008447D2"/>
    <w:rsid w:val="00844B38"/>
    <w:rsid w:val="00844F3E"/>
    <w:rsid w:val="00845436"/>
    <w:rsid w:val="00845D7E"/>
    <w:rsid w:val="00846178"/>
    <w:rsid w:val="00846DF0"/>
    <w:rsid w:val="0084701F"/>
    <w:rsid w:val="00847073"/>
    <w:rsid w:val="008470EF"/>
    <w:rsid w:val="008475AB"/>
    <w:rsid w:val="00847996"/>
    <w:rsid w:val="00850081"/>
    <w:rsid w:val="00850338"/>
    <w:rsid w:val="0085036F"/>
    <w:rsid w:val="008504C1"/>
    <w:rsid w:val="00850F42"/>
    <w:rsid w:val="00850F6F"/>
    <w:rsid w:val="00851961"/>
    <w:rsid w:val="00851EE2"/>
    <w:rsid w:val="008522B1"/>
    <w:rsid w:val="00852F68"/>
    <w:rsid w:val="00852F9C"/>
    <w:rsid w:val="008531DD"/>
    <w:rsid w:val="0085373E"/>
    <w:rsid w:val="00853A79"/>
    <w:rsid w:val="00853AE6"/>
    <w:rsid w:val="00853DF9"/>
    <w:rsid w:val="0085456A"/>
    <w:rsid w:val="00854595"/>
    <w:rsid w:val="00854B9B"/>
    <w:rsid w:val="00854D40"/>
    <w:rsid w:val="00855129"/>
    <w:rsid w:val="008554F0"/>
    <w:rsid w:val="00855E65"/>
    <w:rsid w:val="008561F9"/>
    <w:rsid w:val="008566A2"/>
    <w:rsid w:val="00856B38"/>
    <w:rsid w:val="00856C6A"/>
    <w:rsid w:val="0085713A"/>
    <w:rsid w:val="00857441"/>
    <w:rsid w:val="00857661"/>
    <w:rsid w:val="00857781"/>
    <w:rsid w:val="008578BD"/>
    <w:rsid w:val="008579B5"/>
    <w:rsid w:val="00857A38"/>
    <w:rsid w:val="00857A4E"/>
    <w:rsid w:val="00857F48"/>
    <w:rsid w:val="00857F56"/>
    <w:rsid w:val="00860519"/>
    <w:rsid w:val="008605CB"/>
    <w:rsid w:val="00860637"/>
    <w:rsid w:val="0086094D"/>
    <w:rsid w:val="00860AE9"/>
    <w:rsid w:val="0086162A"/>
    <w:rsid w:val="00861FB9"/>
    <w:rsid w:val="00862912"/>
    <w:rsid w:val="00862C47"/>
    <w:rsid w:val="00862ECC"/>
    <w:rsid w:val="00863177"/>
    <w:rsid w:val="0086352C"/>
    <w:rsid w:val="00863F80"/>
    <w:rsid w:val="00864321"/>
    <w:rsid w:val="008643B0"/>
    <w:rsid w:val="00864684"/>
    <w:rsid w:val="00864B96"/>
    <w:rsid w:val="00864C3B"/>
    <w:rsid w:val="008652DA"/>
    <w:rsid w:val="00865514"/>
    <w:rsid w:val="00865635"/>
    <w:rsid w:val="00865642"/>
    <w:rsid w:val="00865766"/>
    <w:rsid w:val="00865CA5"/>
    <w:rsid w:val="008660EC"/>
    <w:rsid w:val="0086628C"/>
    <w:rsid w:val="00866342"/>
    <w:rsid w:val="00866767"/>
    <w:rsid w:val="00866CEB"/>
    <w:rsid w:val="00867385"/>
    <w:rsid w:val="00870020"/>
    <w:rsid w:val="00870033"/>
    <w:rsid w:val="008704EC"/>
    <w:rsid w:val="00871051"/>
    <w:rsid w:val="00871673"/>
    <w:rsid w:val="0087192C"/>
    <w:rsid w:val="00871D0A"/>
    <w:rsid w:val="00871D0F"/>
    <w:rsid w:val="00871EA5"/>
    <w:rsid w:val="0087231F"/>
    <w:rsid w:val="00872425"/>
    <w:rsid w:val="00872EA7"/>
    <w:rsid w:val="0087327F"/>
    <w:rsid w:val="0087328A"/>
    <w:rsid w:val="00873955"/>
    <w:rsid w:val="0087491E"/>
    <w:rsid w:val="00874F16"/>
    <w:rsid w:val="008756ED"/>
    <w:rsid w:val="00875CCA"/>
    <w:rsid w:val="008769AD"/>
    <w:rsid w:val="00876C30"/>
    <w:rsid w:val="00876F06"/>
    <w:rsid w:val="00876F74"/>
    <w:rsid w:val="00876FF3"/>
    <w:rsid w:val="0087747B"/>
    <w:rsid w:val="0087753A"/>
    <w:rsid w:val="00877CCD"/>
    <w:rsid w:val="008800CF"/>
    <w:rsid w:val="00880363"/>
    <w:rsid w:val="00880B3B"/>
    <w:rsid w:val="008811B9"/>
    <w:rsid w:val="008814FB"/>
    <w:rsid w:val="0088191F"/>
    <w:rsid w:val="00881C25"/>
    <w:rsid w:val="008822F9"/>
    <w:rsid w:val="0088266D"/>
    <w:rsid w:val="00882927"/>
    <w:rsid w:val="00882DBB"/>
    <w:rsid w:val="00883812"/>
    <w:rsid w:val="008838EA"/>
    <w:rsid w:val="0088399F"/>
    <w:rsid w:val="00883B63"/>
    <w:rsid w:val="00883EB4"/>
    <w:rsid w:val="00883FF9"/>
    <w:rsid w:val="00884158"/>
    <w:rsid w:val="0088505A"/>
    <w:rsid w:val="008858DC"/>
    <w:rsid w:val="00886692"/>
    <w:rsid w:val="00886964"/>
    <w:rsid w:val="008869B5"/>
    <w:rsid w:val="008909E0"/>
    <w:rsid w:val="00890CD8"/>
    <w:rsid w:val="00890D0F"/>
    <w:rsid w:val="00890DB1"/>
    <w:rsid w:val="00890FF8"/>
    <w:rsid w:val="008915D0"/>
    <w:rsid w:val="008916EB"/>
    <w:rsid w:val="0089173F"/>
    <w:rsid w:val="008919BF"/>
    <w:rsid w:val="00891D36"/>
    <w:rsid w:val="00891E08"/>
    <w:rsid w:val="008923DD"/>
    <w:rsid w:val="0089249D"/>
    <w:rsid w:val="008928AC"/>
    <w:rsid w:val="00892C85"/>
    <w:rsid w:val="00892D8D"/>
    <w:rsid w:val="00893AA4"/>
    <w:rsid w:val="00893AFE"/>
    <w:rsid w:val="00893CCA"/>
    <w:rsid w:val="00894717"/>
    <w:rsid w:val="00894BB6"/>
    <w:rsid w:val="00895C07"/>
    <w:rsid w:val="008961B7"/>
    <w:rsid w:val="0089683F"/>
    <w:rsid w:val="00897489"/>
    <w:rsid w:val="00897684"/>
    <w:rsid w:val="00897BAF"/>
    <w:rsid w:val="008A0961"/>
    <w:rsid w:val="008A1AC8"/>
    <w:rsid w:val="008A1FA8"/>
    <w:rsid w:val="008A27DB"/>
    <w:rsid w:val="008A288C"/>
    <w:rsid w:val="008A3038"/>
    <w:rsid w:val="008A356B"/>
    <w:rsid w:val="008A3EEF"/>
    <w:rsid w:val="008A40BD"/>
    <w:rsid w:val="008A4DBF"/>
    <w:rsid w:val="008A5159"/>
    <w:rsid w:val="008A54B7"/>
    <w:rsid w:val="008A54C5"/>
    <w:rsid w:val="008A5A98"/>
    <w:rsid w:val="008A5F01"/>
    <w:rsid w:val="008A61F9"/>
    <w:rsid w:val="008A6381"/>
    <w:rsid w:val="008A7516"/>
    <w:rsid w:val="008A7A8C"/>
    <w:rsid w:val="008A7BC3"/>
    <w:rsid w:val="008A7CD4"/>
    <w:rsid w:val="008B019D"/>
    <w:rsid w:val="008B0772"/>
    <w:rsid w:val="008B0924"/>
    <w:rsid w:val="008B0BFA"/>
    <w:rsid w:val="008B0DEE"/>
    <w:rsid w:val="008B0DEF"/>
    <w:rsid w:val="008B1068"/>
    <w:rsid w:val="008B1224"/>
    <w:rsid w:val="008B1727"/>
    <w:rsid w:val="008B241D"/>
    <w:rsid w:val="008B2A31"/>
    <w:rsid w:val="008B2DE1"/>
    <w:rsid w:val="008B3101"/>
    <w:rsid w:val="008B3217"/>
    <w:rsid w:val="008B357D"/>
    <w:rsid w:val="008B3E6D"/>
    <w:rsid w:val="008B3EAE"/>
    <w:rsid w:val="008B452C"/>
    <w:rsid w:val="008B4B3A"/>
    <w:rsid w:val="008B4CB7"/>
    <w:rsid w:val="008B4D47"/>
    <w:rsid w:val="008B4DCD"/>
    <w:rsid w:val="008B4F30"/>
    <w:rsid w:val="008B51FC"/>
    <w:rsid w:val="008B57CC"/>
    <w:rsid w:val="008B5E07"/>
    <w:rsid w:val="008B60AA"/>
    <w:rsid w:val="008B6744"/>
    <w:rsid w:val="008B6CD0"/>
    <w:rsid w:val="008B75E1"/>
    <w:rsid w:val="008B77E4"/>
    <w:rsid w:val="008B7ECC"/>
    <w:rsid w:val="008C0150"/>
    <w:rsid w:val="008C0955"/>
    <w:rsid w:val="008C0A4B"/>
    <w:rsid w:val="008C0AED"/>
    <w:rsid w:val="008C0BB4"/>
    <w:rsid w:val="008C1075"/>
    <w:rsid w:val="008C1C35"/>
    <w:rsid w:val="008C203F"/>
    <w:rsid w:val="008C3545"/>
    <w:rsid w:val="008C365B"/>
    <w:rsid w:val="008C4453"/>
    <w:rsid w:val="008C47B6"/>
    <w:rsid w:val="008C487C"/>
    <w:rsid w:val="008C531B"/>
    <w:rsid w:val="008C5331"/>
    <w:rsid w:val="008C59EB"/>
    <w:rsid w:val="008C5A46"/>
    <w:rsid w:val="008C5D8E"/>
    <w:rsid w:val="008C5F52"/>
    <w:rsid w:val="008C6B1D"/>
    <w:rsid w:val="008C72EE"/>
    <w:rsid w:val="008C7685"/>
    <w:rsid w:val="008D0242"/>
    <w:rsid w:val="008D0256"/>
    <w:rsid w:val="008D0D63"/>
    <w:rsid w:val="008D125E"/>
    <w:rsid w:val="008D1368"/>
    <w:rsid w:val="008D1588"/>
    <w:rsid w:val="008D15FE"/>
    <w:rsid w:val="008D1798"/>
    <w:rsid w:val="008D1A35"/>
    <w:rsid w:val="008D1E57"/>
    <w:rsid w:val="008D1E61"/>
    <w:rsid w:val="008D219B"/>
    <w:rsid w:val="008D2493"/>
    <w:rsid w:val="008D27CD"/>
    <w:rsid w:val="008D28CE"/>
    <w:rsid w:val="008D2A43"/>
    <w:rsid w:val="008D2B4D"/>
    <w:rsid w:val="008D30CE"/>
    <w:rsid w:val="008D3175"/>
    <w:rsid w:val="008D32D9"/>
    <w:rsid w:val="008D3586"/>
    <w:rsid w:val="008D3718"/>
    <w:rsid w:val="008D3B26"/>
    <w:rsid w:val="008D4066"/>
    <w:rsid w:val="008D5601"/>
    <w:rsid w:val="008D5867"/>
    <w:rsid w:val="008D5884"/>
    <w:rsid w:val="008D6173"/>
    <w:rsid w:val="008D621E"/>
    <w:rsid w:val="008D7096"/>
    <w:rsid w:val="008D7102"/>
    <w:rsid w:val="008D7C81"/>
    <w:rsid w:val="008D7E8B"/>
    <w:rsid w:val="008E0388"/>
    <w:rsid w:val="008E05ED"/>
    <w:rsid w:val="008E1D74"/>
    <w:rsid w:val="008E2296"/>
    <w:rsid w:val="008E2529"/>
    <w:rsid w:val="008E29B7"/>
    <w:rsid w:val="008E2CB9"/>
    <w:rsid w:val="008E3193"/>
    <w:rsid w:val="008E33B5"/>
    <w:rsid w:val="008E3AE2"/>
    <w:rsid w:val="008E4509"/>
    <w:rsid w:val="008E4626"/>
    <w:rsid w:val="008E52AC"/>
    <w:rsid w:val="008E5747"/>
    <w:rsid w:val="008E5766"/>
    <w:rsid w:val="008E5BF8"/>
    <w:rsid w:val="008E5DFC"/>
    <w:rsid w:val="008E607E"/>
    <w:rsid w:val="008E60C5"/>
    <w:rsid w:val="008E613C"/>
    <w:rsid w:val="008E65CB"/>
    <w:rsid w:val="008E760E"/>
    <w:rsid w:val="008E7864"/>
    <w:rsid w:val="008E7F43"/>
    <w:rsid w:val="008F0134"/>
    <w:rsid w:val="008F01FE"/>
    <w:rsid w:val="008F06E7"/>
    <w:rsid w:val="008F079A"/>
    <w:rsid w:val="008F0884"/>
    <w:rsid w:val="008F0BF2"/>
    <w:rsid w:val="008F0BF5"/>
    <w:rsid w:val="008F0E76"/>
    <w:rsid w:val="008F0F6A"/>
    <w:rsid w:val="008F1897"/>
    <w:rsid w:val="008F19ED"/>
    <w:rsid w:val="008F206A"/>
    <w:rsid w:val="008F270F"/>
    <w:rsid w:val="008F2A01"/>
    <w:rsid w:val="008F2E56"/>
    <w:rsid w:val="008F2F28"/>
    <w:rsid w:val="008F3BC0"/>
    <w:rsid w:val="008F40DC"/>
    <w:rsid w:val="008F4C02"/>
    <w:rsid w:val="008F59AB"/>
    <w:rsid w:val="008F5B64"/>
    <w:rsid w:val="008F5EC0"/>
    <w:rsid w:val="008F6435"/>
    <w:rsid w:val="008F7094"/>
    <w:rsid w:val="008F718A"/>
    <w:rsid w:val="008F72EE"/>
    <w:rsid w:val="008F769F"/>
    <w:rsid w:val="008F78D9"/>
    <w:rsid w:val="008F7BC4"/>
    <w:rsid w:val="008F7CD9"/>
    <w:rsid w:val="008F7ED1"/>
    <w:rsid w:val="0090043E"/>
    <w:rsid w:val="00900B8C"/>
    <w:rsid w:val="00900D36"/>
    <w:rsid w:val="0090113A"/>
    <w:rsid w:val="00901210"/>
    <w:rsid w:val="00901387"/>
    <w:rsid w:val="009013CC"/>
    <w:rsid w:val="00901ABD"/>
    <w:rsid w:val="00901C01"/>
    <w:rsid w:val="00902297"/>
    <w:rsid w:val="00902D14"/>
    <w:rsid w:val="00903EC6"/>
    <w:rsid w:val="009044DD"/>
    <w:rsid w:val="009049F8"/>
    <w:rsid w:val="00904E5D"/>
    <w:rsid w:val="0090555E"/>
    <w:rsid w:val="00905594"/>
    <w:rsid w:val="00905B00"/>
    <w:rsid w:val="00905B3D"/>
    <w:rsid w:val="00905CBE"/>
    <w:rsid w:val="0090607B"/>
    <w:rsid w:val="00906389"/>
    <w:rsid w:val="0090639B"/>
    <w:rsid w:val="00907336"/>
    <w:rsid w:val="00907918"/>
    <w:rsid w:val="00907BEF"/>
    <w:rsid w:val="0091075C"/>
    <w:rsid w:val="00910BB7"/>
    <w:rsid w:val="00910D6C"/>
    <w:rsid w:val="00910D71"/>
    <w:rsid w:val="00911941"/>
    <w:rsid w:val="00911AD6"/>
    <w:rsid w:val="00911BDD"/>
    <w:rsid w:val="00911C5A"/>
    <w:rsid w:val="00912077"/>
    <w:rsid w:val="0091312C"/>
    <w:rsid w:val="00913509"/>
    <w:rsid w:val="009135DB"/>
    <w:rsid w:val="00913772"/>
    <w:rsid w:val="00913F11"/>
    <w:rsid w:val="00914CED"/>
    <w:rsid w:val="00914DC8"/>
    <w:rsid w:val="00914FEA"/>
    <w:rsid w:val="009150FE"/>
    <w:rsid w:val="00915662"/>
    <w:rsid w:val="0091567E"/>
    <w:rsid w:val="00915929"/>
    <w:rsid w:val="00915CB0"/>
    <w:rsid w:val="00916648"/>
    <w:rsid w:val="0091717F"/>
    <w:rsid w:val="00917A56"/>
    <w:rsid w:val="00920196"/>
    <w:rsid w:val="009202BC"/>
    <w:rsid w:val="009202E2"/>
    <w:rsid w:val="00920602"/>
    <w:rsid w:val="00920AEC"/>
    <w:rsid w:val="00920FB8"/>
    <w:rsid w:val="009210E7"/>
    <w:rsid w:val="00921243"/>
    <w:rsid w:val="00921DC5"/>
    <w:rsid w:val="00921FBF"/>
    <w:rsid w:val="009220E3"/>
    <w:rsid w:val="0092222D"/>
    <w:rsid w:val="00922612"/>
    <w:rsid w:val="009227AC"/>
    <w:rsid w:val="00922B5E"/>
    <w:rsid w:val="0092302F"/>
    <w:rsid w:val="0092309C"/>
    <w:rsid w:val="009232F0"/>
    <w:rsid w:val="0092389C"/>
    <w:rsid w:val="00923EE8"/>
    <w:rsid w:val="00924031"/>
    <w:rsid w:val="009245DD"/>
    <w:rsid w:val="00924617"/>
    <w:rsid w:val="009246B3"/>
    <w:rsid w:val="0092474E"/>
    <w:rsid w:val="00924C24"/>
    <w:rsid w:val="00924FEF"/>
    <w:rsid w:val="00925250"/>
    <w:rsid w:val="0092548F"/>
    <w:rsid w:val="009257FC"/>
    <w:rsid w:val="00925E67"/>
    <w:rsid w:val="00925F0C"/>
    <w:rsid w:val="009263EF"/>
    <w:rsid w:val="0092708E"/>
    <w:rsid w:val="00927178"/>
    <w:rsid w:val="00927C13"/>
    <w:rsid w:val="00927F8D"/>
    <w:rsid w:val="00930903"/>
    <w:rsid w:val="009309A4"/>
    <w:rsid w:val="00931684"/>
    <w:rsid w:val="009316FF"/>
    <w:rsid w:val="00932145"/>
    <w:rsid w:val="00932BFB"/>
    <w:rsid w:val="00932C5C"/>
    <w:rsid w:val="00932F5C"/>
    <w:rsid w:val="009331CB"/>
    <w:rsid w:val="009334C2"/>
    <w:rsid w:val="00933876"/>
    <w:rsid w:val="00934237"/>
    <w:rsid w:val="00934353"/>
    <w:rsid w:val="00934684"/>
    <w:rsid w:val="009348D5"/>
    <w:rsid w:val="00934903"/>
    <w:rsid w:val="00934B1A"/>
    <w:rsid w:val="00934D69"/>
    <w:rsid w:val="0093536F"/>
    <w:rsid w:val="00935AA9"/>
    <w:rsid w:val="00935B63"/>
    <w:rsid w:val="00935B7D"/>
    <w:rsid w:val="00936C9E"/>
    <w:rsid w:val="00936C9F"/>
    <w:rsid w:val="00936CA8"/>
    <w:rsid w:val="009378F1"/>
    <w:rsid w:val="00937B56"/>
    <w:rsid w:val="00937E7A"/>
    <w:rsid w:val="00937E84"/>
    <w:rsid w:val="00940019"/>
    <w:rsid w:val="00940216"/>
    <w:rsid w:val="00940813"/>
    <w:rsid w:val="00940A75"/>
    <w:rsid w:val="00941926"/>
    <w:rsid w:val="00941BA8"/>
    <w:rsid w:val="00942320"/>
    <w:rsid w:val="00942638"/>
    <w:rsid w:val="009426AD"/>
    <w:rsid w:val="0094284C"/>
    <w:rsid w:val="00942A0A"/>
    <w:rsid w:val="00942A8B"/>
    <w:rsid w:val="00942AD6"/>
    <w:rsid w:val="00942E92"/>
    <w:rsid w:val="00942FE6"/>
    <w:rsid w:val="009432C9"/>
    <w:rsid w:val="009438C6"/>
    <w:rsid w:val="00943A53"/>
    <w:rsid w:val="0094405D"/>
    <w:rsid w:val="00944154"/>
    <w:rsid w:val="009442B1"/>
    <w:rsid w:val="0094431E"/>
    <w:rsid w:val="009443F5"/>
    <w:rsid w:val="0094482C"/>
    <w:rsid w:val="00944A8F"/>
    <w:rsid w:val="00944CDB"/>
    <w:rsid w:val="009451C7"/>
    <w:rsid w:val="0094530A"/>
    <w:rsid w:val="0094543D"/>
    <w:rsid w:val="00945B6B"/>
    <w:rsid w:val="00945F49"/>
    <w:rsid w:val="00946209"/>
    <w:rsid w:val="00946F74"/>
    <w:rsid w:val="009471A0"/>
    <w:rsid w:val="0095107E"/>
    <w:rsid w:val="00951530"/>
    <w:rsid w:val="00951E5A"/>
    <w:rsid w:val="00952379"/>
    <w:rsid w:val="00952381"/>
    <w:rsid w:val="009524B6"/>
    <w:rsid w:val="0095253D"/>
    <w:rsid w:val="00952559"/>
    <w:rsid w:val="00952661"/>
    <w:rsid w:val="0095288A"/>
    <w:rsid w:val="00952939"/>
    <w:rsid w:val="009536A3"/>
    <w:rsid w:val="00953758"/>
    <w:rsid w:val="00953961"/>
    <w:rsid w:val="00953A46"/>
    <w:rsid w:val="00953D43"/>
    <w:rsid w:val="0095426B"/>
    <w:rsid w:val="00954314"/>
    <w:rsid w:val="009543B0"/>
    <w:rsid w:val="009544AB"/>
    <w:rsid w:val="00954556"/>
    <w:rsid w:val="00954E71"/>
    <w:rsid w:val="00954FA4"/>
    <w:rsid w:val="009559B6"/>
    <w:rsid w:val="0095643E"/>
    <w:rsid w:val="009565D7"/>
    <w:rsid w:val="0095661B"/>
    <w:rsid w:val="00956A08"/>
    <w:rsid w:val="00956E07"/>
    <w:rsid w:val="009572A8"/>
    <w:rsid w:val="00957455"/>
    <w:rsid w:val="00957CE4"/>
    <w:rsid w:val="00957D31"/>
    <w:rsid w:val="009602E8"/>
    <w:rsid w:val="00961142"/>
    <w:rsid w:val="009611F2"/>
    <w:rsid w:val="0096162B"/>
    <w:rsid w:val="00961799"/>
    <w:rsid w:val="009618F4"/>
    <w:rsid w:val="00961B79"/>
    <w:rsid w:val="0096226F"/>
    <w:rsid w:val="00962C90"/>
    <w:rsid w:val="009632E2"/>
    <w:rsid w:val="00963D04"/>
    <w:rsid w:val="00964093"/>
    <w:rsid w:val="0096414D"/>
    <w:rsid w:val="009646A3"/>
    <w:rsid w:val="0096473B"/>
    <w:rsid w:val="0096480D"/>
    <w:rsid w:val="00964E02"/>
    <w:rsid w:val="0096512F"/>
    <w:rsid w:val="009653D1"/>
    <w:rsid w:val="00965C8C"/>
    <w:rsid w:val="00965E65"/>
    <w:rsid w:val="0096661E"/>
    <w:rsid w:val="009666F7"/>
    <w:rsid w:val="009668AC"/>
    <w:rsid w:val="00966AD9"/>
    <w:rsid w:val="00966B59"/>
    <w:rsid w:val="00966BF4"/>
    <w:rsid w:val="00967656"/>
    <w:rsid w:val="00967B90"/>
    <w:rsid w:val="009704DE"/>
    <w:rsid w:val="00970E02"/>
    <w:rsid w:val="009711FC"/>
    <w:rsid w:val="009717C7"/>
    <w:rsid w:val="00971AFE"/>
    <w:rsid w:val="00971D0F"/>
    <w:rsid w:val="00971D2E"/>
    <w:rsid w:val="00971FC1"/>
    <w:rsid w:val="00972B04"/>
    <w:rsid w:val="00973112"/>
    <w:rsid w:val="00973632"/>
    <w:rsid w:val="0097365E"/>
    <w:rsid w:val="00973B2D"/>
    <w:rsid w:val="00973CAD"/>
    <w:rsid w:val="00973D59"/>
    <w:rsid w:val="00973F21"/>
    <w:rsid w:val="00974CFA"/>
    <w:rsid w:val="00974EDB"/>
    <w:rsid w:val="009753BD"/>
    <w:rsid w:val="0097547B"/>
    <w:rsid w:val="009755D5"/>
    <w:rsid w:val="00975634"/>
    <w:rsid w:val="00975944"/>
    <w:rsid w:val="00975F25"/>
    <w:rsid w:val="00976552"/>
    <w:rsid w:val="009765DB"/>
    <w:rsid w:val="00976AD5"/>
    <w:rsid w:val="00977053"/>
    <w:rsid w:val="0097707C"/>
    <w:rsid w:val="00977135"/>
    <w:rsid w:val="009778A8"/>
    <w:rsid w:val="00977A46"/>
    <w:rsid w:val="00977F59"/>
    <w:rsid w:val="009805F2"/>
    <w:rsid w:val="009811EF"/>
    <w:rsid w:val="0098125F"/>
    <w:rsid w:val="009817E5"/>
    <w:rsid w:val="0098190C"/>
    <w:rsid w:val="00981A50"/>
    <w:rsid w:val="00981AB4"/>
    <w:rsid w:val="00981B9D"/>
    <w:rsid w:val="00981D6C"/>
    <w:rsid w:val="009825EF"/>
    <w:rsid w:val="0098260B"/>
    <w:rsid w:val="0098286B"/>
    <w:rsid w:val="00982CBA"/>
    <w:rsid w:val="009831DD"/>
    <w:rsid w:val="0098364B"/>
    <w:rsid w:val="00983A67"/>
    <w:rsid w:val="00983EB1"/>
    <w:rsid w:val="009842C7"/>
    <w:rsid w:val="009847DF"/>
    <w:rsid w:val="009854F3"/>
    <w:rsid w:val="009862A9"/>
    <w:rsid w:val="00986756"/>
    <w:rsid w:val="00986865"/>
    <w:rsid w:val="009868D7"/>
    <w:rsid w:val="00986A1D"/>
    <w:rsid w:val="00987778"/>
    <w:rsid w:val="00987F59"/>
    <w:rsid w:val="009903AA"/>
    <w:rsid w:val="00990A12"/>
    <w:rsid w:val="00990AE5"/>
    <w:rsid w:val="00990B0C"/>
    <w:rsid w:val="00990DF0"/>
    <w:rsid w:val="00991089"/>
    <w:rsid w:val="0099256C"/>
    <w:rsid w:val="00992A65"/>
    <w:rsid w:val="00992A9B"/>
    <w:rsid w:val="00992C92"/>
    <w:rsid w:val="00992E5A"/>
    <w:rsid w:val="0099304C"/>
    <w:rsid w:val="00993347"/>
    <w:rsid w:val="0099355E"/>
    <w:rsid w:val="00993F93"/>
    <w:rsid w:val="009946A3"/>
    <w:rsid w:val="00994FA9"/>
    <w:rsid w:val="009950E6"/>
    <w:rsid w:val="00995281"/>
    <w:rsid w:val="009952E6"/>
    <w:rsid w:val="00995569"/>
    <w:rsid w:val="009956B7"/>
    <w:rsid w:val="009959DC"/>
    <w:rsid w:val="00995B6D"/>
    <w:rsid w:val="00995CF4"/>
    <w:rsid w:val="00996150"/>
    <w:rsid w:val="009964F6"/>
    <w:rsid w:val="0099739A"/>
    <w:rsid w:val="00997F6C"/>
    <w:rsid w:val="00997F94"/>
    <w:rsid w:val="009A0741"/>
    <w:rsid w:val="009A099E"/>
    <w:rsid w:val="009A1F7B"/>
    <w:rsid w:val="009A2416"/>
    <w:rsid w:val="009A2A35"/>
    <w:rsid w:val="009A38AA"/>
    <w:rsid w:val="009A3D97"/>
    <w:rsid w:val="009A3EF9"/>
    <w:rsid w:val="009A3FBA"/>
    <w:rsid w:val="009A44AE"/>
    <w:rsid w:val="009A47F7"/>
    <w:rsid w:val="009A4D4E"/>
    <w:rsid w:val="009A531B"/>
    <w:rsid w:val="009A5896"/>
    <w:rsid w:val="009A6682"/>
    <w:rsid w:val="009A68F3"/>
    <w:rsid w:val="009A7136"/>
    <w:rsid w:val="009A71E7"/>
    <w:rsid w:val="009A761C"/>
    <w:rsid w:val="009A7818"/>
    <w:rsid w:val="009A7B86"/>
    <w:rsid w:val="009A7C12"/>
    <w:rsid w:val="009A7D7F"/>
    <w:rsid w:val="009B0039"/>
    <w:rsid w:val="009B021B"/>
    <w:rsid w:val="009B048B"/>
    <w:rsid w:val="009B0683"/>
    <w:rsid w:val="009B089A"/>
    <w:rsid w:val="009B0921"/>
    <w:rsid w:val="009B0995"/>
    <w:rsid w:val="009B0C50"/>
    <w:rsid w:val="009B15A6"/>
    <w:rsid w:val="009B1E0C"/>
    <w:rsid w:val="009B20E7"/>
    <w:rsid w:val="009B22FC"/>
    <w:rsid w:val="009B2305"/>
    <w:rsid w:val="009B28DF"/>
    <w:rsid w:val="009B2DB2"/>
    <w:rsid w:val="009B38B5"/>
    <w:rsid w:val="009B48C3"/>
    <w:rsid w:val="009B4D7D"/>
    <w:rsid w:val="009B5507"/>
    <w:rsid w:val="009B56AD"/>
    <w:rsid w:val="009B5B0A"/>
    <w:rsid w:val="009B5C24"/>
    <w:rsid w:val="009B5F8B"/>
    <w:rsid w:val="009B60DE"/>
    <w:rsid w:val="009B641D"/>
    <w:rsid w:val="009B6E40"/>
    <w:rsid w:val="009B72BA"/>
    <w:rsid w:val="009B799A"/>
    <w:rsid w:val="009B7CFB"/>
    <w:rsid w:val="009B7E7E"/>
    <w:rsid w:val="009C07F9"/>
    <w:rsid w:val="009C09AD"/>
    <w:rsid w:val="009C14BC"/>
    <w:rsid w:val="009C1778"/>
    <w:rsid w:val="009C1835"/>
    <w:rsid w:val="009C1993"/>
    <w:rsid w:val="009C1A76"/>
    <w:rsid w:val="009C2177"/>
    <w:rsid w:val="009C21FB"/>
    <w:rsid w:val="009C29EC"/>
    <w:rsid w:val="009C2A6F"/>
    <w:rsid w:val="009C2EC4"/>
    <w:rsid w:val="009C3865"/>
    <w:rsid w:val="009C38CF"/>
    <w:rsid w:val="009C40B9"/>
    <w:rsid w:val="009C40EE"/>
    <w:rsid w:val="009C4520"/>
    <w:rsid w:val="009C4FD1"/>
    <w:rsid w:val="009C50C0"/>
    <w:rsid w:val="009C5172"/>
    <w:rsid w:val="009C5568"/>
    <w:rsid w:val="009C5E73"/>
    <w:rsid w:val="009C6045"/>
    <w:rsid w:val="009C6417"/>
    <w:rsid w:val="009C65AE"/>
    <w:rsid w:val="009C6891"/>
    <w:rsid w:val="009C6D7B"/>
    <w:rsid w:val="009C7080"/>
    <w:rsid w:val="009C7359"/>
    <w:rsid w:val="009C7D7A"/>
    <w:rsid w:val="009C7F9F"/>
    <w:rsid w:val="009D0138"/>
    <w:rsid w:val="009D066A"/>
    <w:rsid w:val="009D0D38"/>
    <w:rsid w:val="009D0FA3"/>
    <w:rsid w:val="009D13CC"/>
    <w:rsid w:val="009D19C9"/>
    <w:rsid w:val="009D202A"/>
    <w:rsid w:val="009D270D"/>
    <w:rsid w:val="009D2848"/>
    <w:rsid w:val="009D289F"/>
    <w:rsid w:val="009D2D82"/>
    <w:rsid w:val="009D2E46"/>
    <w:rsid w:val="009D2EB3"/>
    <w:rsid w:val="009D3081"/>
    <w:rsid w:val="009D346B"/>
    <w:rsid w:val="009D3A84"/>
    <w:rsid w:val="009D3AC5"/>
    <w:rsid w:val="009D3CDC"/>
    <w:rsid w:val="009D42AE"/>
    <w:rsid w:val="009D4C49"/>
    <w:rsid w:val="009D5A9D"/>
    <w:rsid w:val="009D65F6"/>
    <w:rsid w:val="009D6693"/>
    <w:rsid w:val="009D6893"/>
    <w:rsid w:val="009D788A"/>
    <w:rsid w:val="009D7C27"/>
    <w:rsid w:val="009D7CEB"/>
    <w:rsid w:val="009E0231"/>
    <w:rsid w:val="009E08CF"/>
    <w:rsid w:val="009E0CEB"/>
    <w:rsid w:val="009E1184"/>
    <w:rsid w:val="009E1331"/>
    <w:rsid w:val="009E16CC"/>
    <w:rsid w:val="009E16D2"/>
    <w:rsid w:val="009E1E0A"/>
    <w:rsid w:val="009E296A"/>
    <w:rsid w:val="009E356C"/>
    <w:rsid w:val="009E36D2"/>
    <w:rsid w:val="009E3847"/>
    <w:rsid w:val="009E3D24"/>
    <w:rsid w:val="009E3FD3"/>
    <w:rsid w:val="009E43A7"/>
    <w:rsid w:val="009E4639"/>
    <w:rsid w:val="009E524F"/>
    <w:rsid w:val="009E5D59"/>
    <w:rsid w:val="009E5EBB"/>
    <w:rsid w:val="009E60D8"/>
    <w:rsid w:val="009E63DA"/>
    <w:rsid w:val="009E6E59"/>
    <w:rsid w:val="009E72A4"/>
    <w:rsid w:val="009F029E"/>
    <w:rsid w:val="009F0308"/>
    <w:rsid w:val="009F06E5"/>
    <w:rsid w:val="009F0850"/>
    <w:rsid w:val="009F0E63"/>
    <w:rsid w:val="009F10BA"/>
    <w:rsid w:val="009F129D"/>
    <w:rsid w:val="009F1766"/>
    <w:rsid w:val="009F34E6"/>
    <w:rsid w:val="009F38A8"/>
    <w:rsid w:val="009F3C09"/>
    <w:rsid w:val="009F3C3D"/>
    <w:rsid w:val="009F496C"/>
    <w:rsid w:val="009F516B"/>
    <w:rsid w:val="009F5320"/>
    <w:rsid w:val="009F5801"/>
    <w:rsid w:val="009F5E7C"/>
    <w:rsid w:val="009F6A3F"/>
    <w:rsid w:val="009F6A78"/>
    <w:rsid w:val="009F6B9F"/>
    <w:rsid w:val="009F6D7F"/>
    <w:rsid w:val="009F6F7D"/>
    <w:rsid w:val="009F7098"/>
    <w:rsid w:val="009F730B"/>
    <w:rsid w:val="009F7DF4"/>
    <w:rsid w:val="00A000BF"/>
    <w:rsid w:val="00A001D7"/>
    <w:rsid w:val="00A00346"/>
    <w:rsid w:val="00A004DB"/>
    <w:rsid w:val="00A0081C"/>
    <w:rsid w:val="00A014B3"/>
    <w:rsid w:val="00A01600"/>
    <w:rsid w:val="00A01671"/>
    <w:rsid w:val="00A01707"/>
    <w:rsid w:val="00A022F3"/>
    <w:rsid w:val="00A028B2"/>
    <w:rsid w:val="00A02A26"/>
    <w:rsid w:val="00A02FDC"/>
    <w:rsid w:val="00A0338B"/>
    <w:rsid w:val="00A0375A"/>
    <w:rsid w:val="00A038F7"/>
    <w:rsid w:val="00A0392A"/>
    <w:rsid w:val="00A03D68"/>
    <w:rsid w:val="00A04323"/>
    <w:rsid w:val="00A0461E"/>
    <w:rsid w:val="00A04980"/>
    <w:rsid w:val="00A04E3C"/>
    <w:rsid w:val="00A05493"/>
    <w:rsid w:val="00A05530"/>
    <w:rsid w:val="00A05758"/>
    <w:rsid w:val="00A060BE"/>
    <w:rsid w:val="00A06360"/>
    <w:rsid w:val="00A06379"/>
    <w:rsid w:val="00A06E24"/>
    <w:rsid w:val="00A0714B"/>
    <w:rsid w:val="00A07490"/>
    <w:rsid w:val="00A07512"/>
    <w:rsid w:val="00A075CC"/>
    <w:rsid w:val="00A07B4A"/>
    <w:rsid w:val="00A07B85"/>
    <w:rsid w:val="00A113DC"/>
    <w:rsid w:val="00A11893"/>
    <w:rsid w:val="00A11B01"/>
    <w:rsid w:val="00A12E6A"/>
    <w:rsid w:val="00A12E8C"/>
    <w:rsid w:val="00A1318E"/>
    <w:rsid w:val="00A132B1"/>
    <w:rsid w:val="00A13725"/>
    <w:rsid w:val="00A146E6"/>
    <w:rsid w:val="00A14E75"/>
    <w:rsid w:val="00A1508D"/>
    <w:rsid w:val="00A1517B"/>
    <w:rsid w:val="00A1530E"/>
    <w:rsid w:val="00A155D4"/>
    <w:rsid w:val="00A156AE"/>
    <w:rsid w:val="00A1577C"/>
    <w:rsid w:val="00A159F2"/>
    <w:rsid w:val="00A159F9"/>
    <w:rsid w:val="00A15A66"/>
    <w:rsid w:val="00A15B5C"/>
    <w:rsid w:val="00A15D7D"/>
    <w:rsid w:val="00A16148"/>
    <w:rsid w:val="00A16300"/>
    <w:rsid w:val="00A16306"/>
    <w:rsid w:val="00A16401"/>
    <w:rsid w:val="00A16B63"/>
    <w:rsid w:val="00A17A43"/>
    <w:rsid w:val="00A17E18"/>
    <w:rsid w:val="00A205E6"/>
    <w:rsid w:val="00A215E7"/>
    <w:rsid w:val="00A22BE1"/>
    <w:rsid w:val="00A23500"/>
    <w:rsid w:val="00A23643"/>
    <w:rsid w:val="00A23A51"/>
    <w:rsid w:val="00A23EA1"/>
    <w:rsid w:val="00A23F2E"/>
    <w:rsid w:val="00A24217"/>
    <w:rsid w:val="00A24250"/>
    <w:rsid w:val="00A253A0"/>
    <w:rsid w:val="00A254C8"/>
    <w:rsid w:val="00A255CC"/>
    <w:rsid w:val="00A25F3C"/>
    <w:rsid w:val="00A271B1"/>
    <w:rsid w:val="00A27CCC"/>
    <w:rsid w:val="00A30799"/>
    <w:rsid w:val="00A311F0"/>
    <w:rsid w:val="00A313BA"/>
    <w:rsid w:val="00A31E02"/>
    <w:rsid w:val="00A31FCE"/>
    <w:rsid w:val="00A32A5D"/>
    <w:rsid w:val="00A330AF"/>
    <w:rsid w:val="00A333B6"/>
    <w:rsid w:val="00A33539"/>
    <w:rsid w:val="00A33B65"/>
    <w:rsid w:val="00A33CAF"/>
    <w:rsid w:val="00A34061"/>
    <w:rsid w:val="00A34145"/>
    <w:rsid w:val="00A34322"/>
    <w:rsid w:val="00A3442D"/>
    <w:rsid w:val="00A3475E"/>
    <w:rsid w:val="00A34ADF"/>
    <w:rsid w:val="00A354EE"/>
    <w:rsid w:val="00A35DBC"/>
    <w:rsid w:val="00A35EF1"/>
    <w:rsid w:val="00A36234"/>
    <w:rsid w:val="00A36A9B"/>
    <w:rsid w:val="00A372ED"/>
    <w:rsid w:val="00A37EC8"/>
    <w:rsid w:val="00A400A4"/>
    <w:rsid w:val="00A401C7"/>
    <w:rsid w:val="00A40495"/>
    <w:rsid w:val="00A4049A"/>
    <w:rsid w:val="00A407C8"/>
    <w:rsid w:val="00A408A4"/>
    <w:rsid w:val="00A40CEE"/>
    <w:rsid w:val="00A41E63"/>
    <w:rsid w:val="00A43C8C"/>
    <w:rsid w:val="00A4415E"/>
    <w:rsid w:val="00A44395"/>
    <w:rsid w:val="00A4570A"/>
    <w:rsid w:val="00A46D65"/>
    <w:rsid w:val="00A470A9"/>
    <w:rsid w:val="00A472B3"/>
    <w:rsid w:val="00A47489"/>
    <w:rsid w:val="00A506D8"/>
    <w:rsid w:val="00A50784"/>
    <w:rsid w:val="00A51025"/>
    <w:rsid w:val="00A5178C"/>
    <w:rsid w:val="00A51983"/>
    <w:rsid w:val="00A51A2C"/>
    <w:rsid w:val="00A51B19"/>
    <w:rsid w:val="00A532C1"/>
    <w:rsid w:val="00A53809"/>
    <w:rsid w:val="00A53B0C"/>
    <w:rsid w:val="00A53F16"/>
    <w:rsid w:val="00A544C0"/>
    <w:rsid w:val="00A545F4"/>
    <w:rsid w:val="00A547CA"/>
    <w:rsid w:val="00A54A37"/>
    <w:rsid w:val="00A54EE3"/>
    <w:rsid w:val="00A54FBE"/>
    <w:rsid w:val="00A5537E"/>
    <w:rsid w:val="00A555D5"/>
    <w:rsid w:val="00A55859"/>
    <w:rsid w:val="00A55989"/>
    <w:rsid w:val="00A55A44"/>
    <w:rsid w:val="00A55B7A"/>
    <w:rsid w:val="00A55F4B"/>
    <w:rsid w:val="00A55FCA"/>
    <w:rsid w:val="00A563E8"/>
    <w:rsid w:val="00A565A9"/>
    <w:rsid w:val="00A56B4B"/>
    <w:rsid w:val="00A56D11"/>
    <w:rsid w:val="00A56DB5"/>
    <w:rsid w:val="00A57138"/>
    <w:rsid w:val="00A57497"/>
    <w:rsid w:val="00A57ADE"/>
    <w:rsid w:val="00A57C31"/>
    <w:rsid w:val="00A57EE6"/>
    <w:rsid w:val="00A57F4C"/>
    <w:rsid w:val="00A60032"/>
    <w:rsid w:val="00A60104"/>
    <w:rsid w:val="00A60217"/>
    <w:rsid w:val="00A602A7"/>
    <w:rsid w:val="00A602C1"/>
    <w:rsid w:val="00A605A9"/>
    <w:rsid w:val="00A60B20"/>
    <w:rsid w:val="00A60CA9"/>
    <w:rsid w:val="00A60E72"/>
    <w:rsid w:val="00A60F89"/>
    <w:rsid w:val="00A6107E"/>
    <w:rsid w:val="00A6118B"/>
    <w:rsid w:val="00A61258"/>
    <w:rsid w:val="00A6135D"/>
    <w:rsid w:val="00A618B5"/>
    <w:rsid w:val="00A61AAC"/>
    <w:rsid w:val="00A61F62"/>
    <w:rsid w:val="00A61FFB"/>
    <w:rsid w:val="00A63270"/>
    <w:rsid w:val="00A63636"/>
    <w:rsid w:val="00A63E54"/>
    <w:rsid w:val="00A63FDB"/>
    <w:rsid w:val="00A64810"/>
    <w:rsid w:val="00A6482A"/>
    <w:rsid w:val="00A64CFF"/>
    <w:rsid w:val="00A653DE"/>
    <w:rsid w:val="00A655CB"/>
    <w:rsid w:val="00A656D8"/>
    <w:rsid w:val="00A66167"/>
    <w:rsid w:val="00A66313"/>
    <w:rsid w:val="00A6637D"/>
    <w:rsid w:val="00A666BC"/>
    <w:rsid w:val="00A667D9"/>
    <w:rsid w:val="00A66D30"/>
    <w:rsid w:val="00A674AD"/>
    <w:rsid w:val="00A67DDF"/>
    <w:rsid w:val="00A7030A"/>
    <w:rsid w:val="00A7033C"/>
    <w:rsid w:val="00A70F0A"/>
    <w:rsid w:val="00A70F61"/>
    <w:rsid w:val="00A71845"/>
    <w:rsid w:val="00A71A32"/>
    <w:rsid w:val="00A71DB3"/>
    <w:rsid w:val="00A722EF"/>
    <w:rsid w:val="00A723CB"/>
    <w:rsid w:val="00A72FA8"/>
    <w:rsid w:val="00A73374"/>
    <w:rsid w:val="00A73FF1"/>
    <w:rsid w:val="00A74172"/>
    <w:rsid w:val="00A741F3"/>
    <w:rsid w:val="00A751CB"/>
    <w:rsid w:val="00A754A6"/>
    <w:rsid w:val="00A7553F"/>
    <w:rsid w:val="00A75D33"/>
    <w:rsid w:val="00A75D3C"/>
    <w:rsid w:val="00A7623F"/>
    <w:rsid w:val="00A7626D"/>
    <w:rsid w:val="00A76771"/>
    <w:rsid w:val="00A76955"/>
    <w:rsid w:val="00A76A69"/>
    <w:rsid w:val="00A77248"/>
    <w:rsid w:val="00A777A1"/>
    <w:rsid w:val="00A77B32"/>
    <w:rsid w:val="00A77BDF"/>
    <w:rsid w:val="00A77DD6"/>
    <w:rsid w:val="00A77FD5"/>
    <w:rsid w:val="00A80FF6"/>
    <w:rsid w:val="00A81C10"/>
    <w:rsid w:val="00A8223C"/>
    <w:rsid w:val="00A82291"/>
    <w:rsid w:val="00A822F1"/>
    <w:rsid w:val="00A8343F"/>
    <w:rsid w:val="00A83639"/>
    <w:rsid w:val="00A83C55"/>
    <w:rsid w:val="00A83CAB"/>
    <w:rsid w:val="00A844CE"/>
    <w:rsid w:val="00A846DB"/>
    <w:rsid w:val="00A85290"/>
    <w:rsid w:val="00A85890"/>
    <w:rsid w:val="00A85A2E"/>
    <w:rsid w:val="00A85A6E"/>
    <w:rsid w:val="00A85C5B"/>
    <w:rsid w:val="00A85CCC"/>
    <w:rsid w:val="00A860E5"/>
    <w:rsid w:val="00A8661A"/>
    <w:rsid w:val="00A868A6"/>
    <w:rsid w:val="00A86A72"/>
    <w:rsid w:val="00A87733"/>
    <w:rsid w:val="00A903E7"/>
    <w:rsid w:val="00A905FF"/>
    <w:rsid w:val="00A9184B"/>
    <w:rsid w:val="00A91C66"/>
    <w:rsid w:val="00A920AF"/>
    <w:rsid w:val="00A921E3"/>
    <w:rsid w:val="00A92B2D"/>
    <w:rsid w:val="00A932B9"/>
    <w:rsid w:val="00A934BF"/>
    <w:rsid w:val="00A93C98"/>
    <w:rsid w:val="00A94046"/>
    <w:rsid w:val="00A947A6"/>
    <w:rsid w:val="00A949FF"/>
    <w:rsid w:val="00A94F9E"/>
    <w:rsid w:val="00A9506A"/>
    <w:rsid w:val="00A9579A"/>
    <w:rsid w:val="00A95EB5"/>
    <w:rsid w:val="00A95F4A"/>
    <w:rsid w:val="00A96247"/>
    <w:rsid w:val="00A96254"/>
    <w:rsid w:val="00A963FA"/>
    <w:rsid w:val="00A96674"/>
    <w:rsid w:val="00A96780"/>
    <w:rsid w:val="00A9687F"/>
    <w:rsid w:val="00A96926"/>
    <w:rsid w:val="00A96B99"/>
    <w:rsid w:val="00A971D9"/>
    <w:rsid w:val="00A97934"/>
    <w:rsid w:val="00AA0010"/>
    <w:rsid w:val="00AA02F1"/>
    <w:rsid w:val="00AA030D"/>
    <w:rsid w:val="00AA0341"/>
    <w:rsid w:val="00AA03EA"/>
    <w:rsid w:val="00AA0BEE"/>
    <w:rsid w:val="00AA1430"/>
    <w:rsid w:val="00AA14BB"/>
    <w:rsid w:val="00AA16CF"/>
    <w:rsid w:val="00AA175F"/>
    <w:rsid w:val="00AA1CE4"/>
    <w:rsid w:val="00AA1E7F"/>
    <w:rsid w:val="00AA1EFA"/>
    <w:rsid w:val="00AA246C"/>
    <w:rsid w:val="00AA4046"/>
    <w:rsid w:val="00AA567A"/>
    <w:rsid w:val="00AA57F7"/>
    <w:rsid w:val="00AA5F5C"/>
    <w:rsid w:val="00AA6037"/>
    <w:rsid w:val="00AA6124"/>
    <w:rsid w:val="00AA67B9"/>
    <w:rsid w:val="00AA6833"/>
    <w:rsid w:val="00AA6F09"/>
    <w:rsid w:val="00AA7234"/>
    <w:rsid w:val="00AA7727"/>
    <w:rsid w:val="00AA7926"/>
    <w:rsid w:val="00AB017A"/>
    <w:rsid w:val="00AB02E6"/>
    <w:rsid w:val="00AB0586"/>
    <w:rsid w:val="00AB085C"/>
    <w:rsid w:val="00AB0C2E"/>
    <w:rsid w:val="00AB1CC4"/>
    <w:rsid w:val="00AB2310"/>
    <w:rsid w:val="00AB26D1"/>
    <w:rsid w:val="00AB278F"/>
    <w:rsid w:val="00AB3211"/>
    <w:rsid w:val="00AB35EA"/>
    <w:rsid w:val="00AB4E51"/>
    <w:rsid w:val="00AB4F4A"/>
    <w:rsid w:val="00AB5B22"/>
    <w:rsid w:val="00AB5EF5"/>
    <w:rsid w:val="00AB6B37"/>
    <w:rsid w:val="00AB711D"/>
    <w:rsid w:val="00AB7180"/>
    <w:rsid w:val="00AB78AB"/>
    <w:rsid w:val="00AB7944"/>
    <w:rsid w:val="00AB7DB5"/>
    <w:rsid w:val="00AC07BD"/>
    <w:rsid w:val="00AC0C15"/>
    <w:rsid w:val="00AC12C3"/>
    <w:rsid w:val="00AC14A8"/>
    <w:rsid w:val="00AC18A8"/>
    <w:rsid w:val="00AC196D"/>
    <w:rsid w:val="00AC1CA8"/>
    <w:rsid w:val="00AC1EB4"/>
    <w:rsid w:val="00AC1F52"/>
    <w:rsid w:val="00AC210E"/>
    <w:rsid w:val="00AC2124"/>
    <w:rsid w:val="00AC29E0"/>
    <w:rsid w:val="00AC2D47"/>
    <w:rsid w:val="00AC30AE"/>
    <w:rsid w:val="00AC3463"/>
    <w:rsid w:val="00AC35B9"/>
    <w:rsid w:val="00AC38BC"/>
    <w:rsid w:val="00AC3C80"/>
    <w:rsid w:val="00AC422D"/>
    <w:rsid w:val="00AC475D"/>
    <w:rsid w:val="00AC4D5A"/>
    <w:rsid w:val="00AC4E3F"/>
    <w:rsid w:val="00AC4E5B"/>
    <w:rsid w:val="00AC50CD"/>
    <w:rsid w:val="00AC5A22"/>
    <w:rsid w:val="00AC62AC"/>
    <w:rsid w:val="00AC639A"/>
    <w:rsid w:val="00AC6765"/>
    <w:rsid w:val="00AC7710"/>
    <w:rsid w:val="00AC78B5"/>
    <w:rsid w:val="00AC7B01"/>
    <w:rsid w:val="00AC7C58"/>
    <w:rsid w:val="00AC7D9F"/>
    <w:rsid w:val="00AD0965"/>
    <w:rsid w:val="00AD0B74"/>
    <w:rsid w:val="00AD0E31"/>
    <w:rsid w:val="00AD2455"/>
    <w:rsid w:val="00AD250E"/>
    <w:rsid w:val="00AD2643"/>
    <w:rsid w:val="00AD37BF"/>
    <w:rsid w:val="00AD3B88"/>
    <w:rsid w:val="00AD3CD8"/>
    <w:rsid w:val="00AD3E69"/>
    <w:rsid w:val="00AD3F63"/>
    <w:rsid w:val="00AD449C"/>
    <w:rsid w:val="00AD4551"/>
    <w:rsid w:val="00AD481F"/>
    <w:rsid w:val="00AD506C"/>
    <w:rsid w:val="00AD53F4"/>
    <w:rsid w:val="00AD5564"/>
    <w:rsid w:val="00AD55D1"/>
    <w:rsid w:val="00AD5B5F"/>
    <w:rsid w:val="00AD63AB"/>
    <w:rsid w:val="00AD6453"/>
    <w:rsid w:val="00AD6D6E"/>
    <w:rsid w:val="00AD7034"/>
    <w:rsid w:val="00AD718E"/>
    <w:rsid w:val="00AD722A"/>
    <w:rsid w:val="00AD7368"/>
    <w:rsid w:val="00AD7691"/>
    <w:rsid w:val="00AD7AD8"/>
    <w:rsid w:val="00AD7BFB"/>
    <w:rsid w:val="00AD7E8E"/>
    <w:rsid w:val="00AE0187"/>
    <w:rsid w:val="00AE0785"/>
    <w:rsid w:val="00AE0B88"/>
    <w:rsid w:val="00AE0E11"/>
    <w:rsid w:val="00AE174D"/>
    <w:rsid w:val="00AE2290"/>
    <w:rsid w:val="00AE2DD2"/>
    <w:rsid w:val="00AE3CC3"/>
    <w:rsid w:val="00AE3E20"/>
    <w:rsid w:val="00AE439C"/>
    <w:rsid w:val="00AE43E4"/>
    <w:rsid w:val="00AE4ECA"/>
    <w:rsid w:val="00AE5B98"/>
    <w:rsid w:val="00AE66BA"/>
    <w:rsid w:val="00AE7619"/>
    <w:rsid w:val="00AE7EB7"/>
    <w:rsid w:val="00AF035D"/>
    <w:rsid w:val="00AF0569"/>
    <w:rsid w:val="00AF09B3"/>
    <w:rsid w:val="00AF1242"/>
    <w:rsid w:val="00AF1270"/>
    <w:rsid w:val="00AF134F"/>
    <w:rsid w:val="00AF138F"/>
    <w:rsid w:val="00AF13A7"/>
    <w:rsid w:val="00AF13CF"/>
    <w:rsid w:val="00AF22C2"/>
    <w:rsid w:val="00AF25BE"/>
    <w:rsid w:val="00AF2637"/>
    <w:rsid w:val="00AF265B"/>
    <w:rsid w:val="00AF2BDD"/>
    <w:rsid w:val="00AF2E95"/>
    <w:rsid w:val="00AF3FBB"/>
    <w:rsid w:val="00AF416B"/>
    <w:rsid w:val="00AF4444"/>
    <w:rsid w:val="00AF48D8"/>
    <w:rsid w:val="00AF4A7E"/>
    <w:rsid w:val="00AF4E8B"/>
    <w:rsid w:val="00AF504C"/>
    <w:rsid w:val="00AF51B4"/>
    <w:rsid w:val="00AF54F6"/>
    <w:rsid w:val="00AF5861"/>
    <w:rsid w:val="00AF59F4"/>
    <w:rsid w:val="00AF6056"/>
    <w:rsid w:val="00AF6577"/>
    <w:rsid w:val="00AF69FB"/>
    <w:rsid w:val="00AF7AA9"/>
    <w:rsid w:val="00AF7C57"/>
    <w:rsid w:val="00AF7D56"/>
    <w:rsid w:val="00B0046F"/>
    <w:rsid w:val="00B012BD"/>
    <w:rsid w:val="00B015CC"/>
    <w:rsid w:val="00B01706"/>
    <w:rsid w:val="00B019E1"/>
    <w:rsid w:val="00B02672"/>
    <w:rsid w:val="00B032FF"/>
    <w:rsid w:val="00B036F5"/>
    <w:rsid w:val="00B039E3"/>
    <w:rsid w:val="00B03F84"/>
    <w:rsid w:val="00B0551E"/>
    <w:rsid w:val="00B05725"/>
    <w:rsid w:val="00B05C0D"/>
    <w:rsid w:val="00B05C31"/>
    <w:rsid w:val="00B05CEC"/>
    <w:rsid w:val="00B06071"/>
    <w:rsid w:val="00B06439"/>
    <w:rsid w:val="00B07012"/>
    <w:rsid w:val="00B07066"/>
    <w:rsid w:val="00B072B3"/>
    <w:rsid w:val="00B07587"/>
    <w:rsid w:val="00B076C0"/>
    <w:rsid w:val="00B10E9A"/>
    <w:rsid w:val="00B10F2A"/>
    <w:rsid w:val="00B1106C"/>
    <w:rsid w:val="00B112A2"/>
    <w:rsid w:val="00B11337"/>
    <w:rsid w:val="00B1135F"/>
    <w:rsid w:val="00B118C7"/>
    <w:rsid w:val="00B11943"/>
    <w:rsid w:val="00B11A12"/>
    <w:rsid w:val="00B11A86"/>
    <w:rsid w:val="00B11ACE"/>
    <w:rsid w:val="00B121DC"/>
    <w:rsid w:val="00B12836"/>
    <w:rsid w:val="00B1284C"/>
    <w:rsid w:val="00B12E60"/>
    <w:rsid w:val="00B1324C"/>
    <w:rsid w:val="00B13A21"/>
    <w:rsid w:val="00B14073"/>
    <w:rsid w:val="00B14139"/>
    <w:rsid w:val="00B1473A"/>
    <w:rsid w:val="00B14883"/>
    <w:rsid w:val="00B14CAD"/>
    <w:rsid w:val="00B1572E"/>
    <w:rsid w:val="00B15AC5"/>
    <w:rsid w:val="00B1625C"/>
    <w:rsid w:val="00B162F3"/>
    <w:rsid w:val="00B16D2C"/>
    <w:rsid w:val="00B17547"/>
    <w:rsid w:val="00B17B9F"/>
    <w:rsid w:val="00B204C6"/>
    <w:rsid w:val="00B20626"/>
    <w:rsid w:val="00B20B2E"/>
    <w:rsid w:val="00B20EB7"/>
    <w:rsid w:val="00B21220"/>
    <w:rsid w:val="00B21726"/>
    <w:rsid w:val="00B22640"/>
    <w:rsid w:val="00B22DF1"/>
    <w:rsid w:val="00B23400"/>
    <w:rsid w:val="00B23443"/>
    <w:rsid w:val="00B23939"/>
    <w:rsid w:val="00B23E09"/>
    <w:rsid w:val="00B2446F"/>
    <w:rsid w:val="00B24AC8"/>
    <w:rsid w:val="00B25158"/>
    <w:rsid w:val="00B2551C"/>
    <w:rsid w:val="00B25B7F"/>
    <w:rsid w:val="00B25E25"/>
    <w:rsid w:val="00B2614A"/>
    <w:rsid w:val="00B26D82"/>
    <w:rsid w:val="00B27263"/>
    <w:rsid w:val="00B272EA"/>
    <w:rsid w:val="00B273DA"/>
    <w:rsid w:val="00B27525"/>
    <w:rsid w:val="00B27B59"/>
    <w:rsid w:val="00B27DD9"/>
    <w:rsid w:val="00B300BA"/>
    <w:rsid w:val="00B30308"/>
    <w:rsid w:val="00B306E2"/>
    <w:rsid w:val="00B308FD"/>
    <w:rsid w:val="00B311D7"/>
    <w:rsid w:val="00B316FA"/>
    <w:rsid w:val="00B31B85"/>
    <w:rsid w:val="00B31C93"/>
    <w:rsid w:val="00B31FDD"/>
    <w:rsid w:val="00B32587"/>
    <w:rsid w:val="00B32761"/>
    <w:rsid w:val="00B32CAE"/>
    <w:rsid w:val="00B32E71"/>
    <w:rsid w:val="00B3322F"/>
    <w:rsid w:val="00B333FB"/>
    <w:rsid w:val="00B336E2"/>
    <w:rsid w:val="00B33950"/>
    <w:rsid w:val="00B33D19"/>
    <w:rsid w:val="00B33F46"/>
    <w:rsid w:val="00B348E7"/>
    <w:rsid w:val="00B354E5"/>
    <w:rsid w:val="00B35DAB"/>
    <w:rsid w:val="00B36098"/>
    <w:rsid w:val="00B36480"/>
    <w:rsid w:val="00B3650C"/>
    <w:rsid w:val="00B3651E"/>
    <w:rsid w:val="00B368D5"/>
    <w:rsid w:val="00B36DBA"/>
    <w:rsid w:val="00B3723A"/>
    <w:rsid w:val="00B37548"/>
    <w:rsid w:val="00B375FB"/>
    <w:rsid w:val="00B37C82"/>
    <w:rsid w:val="00B37DFE"/>
    <w:rsid w:val="00B404BF"/>
    <w:rsid w:val="00B4060E"/>
    <w:rsid w:val="00B409E7"/>
    <w:rsid w:val="00B41686"/>
    <w:rsid w:val="00B41DDE"/>
    <w:rsid w:val="00B42C9C"/>
    <w:rsid w:val="00B42E87"/>
    <w:rsid w:val="00B43097"/>
    <w:rsid w:val="00B43B97"/>
    <w:rsid w:val="00B43E3A"/>
    <w:rsid w:val="00B43F2C"/>
    <w:rsid w:val="00B4402E"/>
    <w:rsid w:val="00B4455E"/>
    <w:rsid w:val="00B44575"/>
    <w:rsid w:val="00B4498A"/>
    <w:rsid w:val="00B44E8E"/>
    <w:rsid w:val="00B44F2F"/>
    <w:rsid w:val="00B456A7"/>
    <w:rsid w:val="00B45EE5"/>
    <w:rsid w:val="00B460C8"/>
    <w:rsid w:val="00B46444"/>
    <w:rsid w:val="00B46E20"/>
    <w:rsid w:val="00B4711A"/>
    <w:rsid w:val="00B47325"/>
    <w:rsid w:val="00B476FE"/>
    <w:rsid w:val="00B50824"/>
    <w:rsid w:val="00B50B98"/>
    <w:rsid w:val="00B50C1B"/>
    <w:rsid w:val="00B50C4B"/>
    <w:rsid w:val="00B50D4B"/>
    <w:rsid w:val="00B50EB1"/>
    <w:rsid w:val="00B50F44"/>
    <w:rsid w:val="00B50FA6"/>
    <w:rsid w:val="00B510D4"/>
    <w:rsid w:val="00B5130D"/>
    <w:rsid w:val="00B5153A"/>
    <w:rsid w:val="00B51A73"/>
    <w:rsid w:val="00B51B8A"/>
    <w:rsid w:val="00B51DE7"/>
    <w:rsid w:val="00B521C5"/>
    <w:rsid w:val="00B52BCA"/>
    <w:rsid w:val="00B534EF"/>
    <w:rsid w:val="00B539B0"/>
    <w:rsid w:val="00B53B58"/>
    <w:rsid w:val="00B53CBA"/>
    <w:rsid w:val="00B54047"/>
    <w:rsid w:val="00B543F0"/>
    <w:rsid w:val="00B54523"/>
    <w:rsid w:val="00B5472F"/>
    <w:rsid w:val="00B54778"/>
    <w:rsid w:val="00B54E84"/>
    <w:rsid w:val="00B55220"/>
    <w:rsid w:val="00B5551C"/>
    <w:rsid w:val="00B5592D"/>
    <w:rsid w:val="00B5596E"/>
    <w:rsid w:val="00B55D0F"/>
    <w:rsid w:val="00B55F8B"/>
    <w:rsid w:val="00B5638B"/>
    <w:rsid w:val="00B56E0C"/>
    <w:rsid w:val="00B571B4"/>
    <w:rsid w:val="00B579C1"/>
    <w:rsid w:val="00B57BA0"/>
    <w:rsid w:val="00B57BC7"/>
    <w:rsid w:val="00B600D4"/>
    <w:rsid w:val="00B609A2"/>
    <w:rsid w:val="00B609BD"/>
    <w:rsid w:val="00B60C43"/>
    <w:rsid w:val="00B60CFF"/>
    <w:rsid w:val="00B61308"/>
    <w:rsid w:val="00B618DC"/>
    <w:rsid w:val="00B623FF"/>
    <w:rsid w:val="00B62C4F"/>
    <w:rsid w:val="00B62CBF"/>
    <w:rsid w:val="00B6330F"/>
    <w:rsid w:val="00B63361"/>
    <w:rsid w:val="00B634F7"/>
    <w:rsid w:val="00B63B1A"/>
    <w:rsid w:val="00B63BA6"/>
    <w:rsid w:val="00B63FCC"/>
    <w:rsid w:val="00B640E2"/>
    <w:rsid w:val="00B64A68"/>
    <w:rsid w:val="00B64EF1"/>
    <w:rsid w:val="00B6578A"/>
    <w:rsid w:val="00B657E1"/>
    <w:rsid w:val="00B657E5"/>
    <w:rsid w:val="00B65815"/>
    <w:rsid w:val="00B6590D"/>
    <w:rsid w:val="00B65D9E"/>
    <w:rsid w:val="00B66A8C"/>
    <w:rsid w:val="00B66F2B"/>
    <w:rsid w:val="00B67C9F"/>
    <w:rsid w:val="00B7036D"/>
    <w:rsid w:val="00B71636"/>
    <w:rsid w:val="00B71AF7"/>
    <w:rsid w:val="00B71E1B"/>
    <w:rsid w:val="00B72466"/>
    <w:rsid w:val="00B72AFA"/>
    <w:rsid w:val="00B72D63"/>
    <w:rsid w:val="00B737F1"/>
    <w:rsid w:val="00B73AC2"/>
    <w:rsid w:val="00B74FCA"/>
    <w:rsid w:val="00B75462"/>
    <w:rsid w:val="00B75940"/>
    <w:rsid w:val="00B75BED"/>
    <w:rsid w:val="00B760C7"/>
    <w:rsid w:val="00B76BD2"/>
    <w:rsid w:val="00B772F0"/>
    <w:rsid w:val="00B778D2"/>
    <w:rsid w:val="00B803CB"/>
    <w:rsid w:val="00B80743"/>
    <w:rsid w:val="00B80ACD"/>
    <w:rsid w:val="00B80EE4"/>
    <w:rsid w:val="00B8100E"/>
    <w:rsid w:val="00B8105A"/>
    <w:rsid w:val="00B81588"/>
    <w:rsid w:val="00B81FBB"/>
    <w:rsid w:val="00B82161"/>
    <w:rsid w:val="00B82256"/>
    <w:rsid w:val="00B822A2"/>
    <w:rsid w:val="00B835BF"/>
    <w:rsid w:val="00B8375E"/>
    <w:rsid w:val="00B838A7"/>
    <w:rsid w:val="00B83A2B"/>
    <w:rsid w:val="00B83B34"/>
    <w:rsid w:val="00B83C64"/>
    <w:rsid w:val="00B83E33"/>
    <w:rsid w:val="00B83EB8"/>
    <w:rsid w:val="00B83F97"/>
    <w:rsid w:val="00B8434B"/>
    <w:rsid w:val="00B84369"/>
    <w:rsid w:val="00B84738"/>
    <w:rsid w:val="00B848DE"/>
    <w:rsid w:val="00B853F6"/>
    <w:rsid w:val="00B85418"/>
    <w:rsid w:val="00B855DA"/>
    <w:rsid w:val="00B8587E"/>
    <w:rsid w:val="00B85FAB"/>
    <w:rsid w:val="00B86633"/>
    <w:rsid w:val="00B868B9"/>
    <w:rsid w:val="00B86A44"/>
    <w:rsid w:val="00B86AD9"/>
    <w:rsid w:val="00B870C9"/>
    <w:rsid w:val="00B878F2"/>
    <w:rsid w:val="00B87E34"/>
    <w:rsid w:val="00B87F28"/>
    <w:rsid w:val="00B87FEA"/>
    <w:rsid w:val="00B90F6E"/>
    <w:rsid w:val="00B911BD"/>
    <w:rsid w:val="00B91733"/>
    <w:rsid w:val="00B9180F"/>
    <w:rsid w:val="00B91DD6"/>
    <w:rsid w:val="00B922AA"/>
    <w:rsid w:val="00B923B3"/>
    <w:rsid w:val="00B928F4"/>
    <w:rsid w:val="00B92FD9"/>
    <w:rsid w:val="00B9337E"/>
    <w:rsid w:val="00B9350D"/>
    <w:rsid w:val="00B937E3"/>
    <w:rsid w:val="00B93B05"/>
    <w:rsid w:val="00B93B5C"/>
    <w:rsid w:val="00B93DF2"/>
    <w:rsid w:val="00B948DA"/>
    <w:rsid w:val="00B94A10"/>
    <w:rsid w:val="00B94CA2"/>
    <w:rsid w:val="00B95220"/>
    <w:rsid w:val="00B9559D"/>
    <w:rsid w:val="00B95670"/>
    <w:rsid w:val="00B95E68"/>
    <w:rsid w:val="00B96A01"/>
    <w:rsid w:val="00B96D05"/>
    <w:rsid w:val="00B96D87"/>
    <w:rsid w:val="00B97899"/>
    <w:rsid w:val="00B97E60"/>
    <w:rsid w:val="00B97FAF"/>
    <w:rsid w:val="00BA0199"/>
    <w:rsid w:val="00BA0813"/>
    <w:rsid w:val="00BA19CD"/>
    <w:rsid w:val="00BA1AE5"/>
    <w:rsid w:val="00BA2168"/>
    <w:rsid w:val="00BA26A5"/>
    <w:rsid w:val="00BA28BB"/>
    <w:rsid w:val="00BA2D69"/>
    <w:rsid w:val="00BA3499"/>
    <w:rsid w:val="00BA376D"/>
    <w:rsid w:val="00BA3880"/>
    <w:rsid w:val="00BA3BB6"/>
    <w:rsid w:val="00BA3F46"/>
    <w:rsid w:val="00BA452D"/>
    <w:rsid w:val="00BA5694"/>
    <w:rsid w:val="00BA59CC"/>
    <w:rsid w:val="00BA5DD2"/>
    <w:rsid w:val="00BA64FF"/>
    <w:rsid w:val="00BA66DA"/>
    <w:rsid w:val="00BA698B"/>
    <w:rsid w:val="00BA6ABD"/>
    <w:rsid w:val="00BA6ECC"/>
    <w:rsid w:val="00BA7582"/>
    <w:rsid w:val="00BA7746"/>
    <w:rsid w:val="00BB0735"/>
    <w:rsid w:val="00BB080E"/>
    <w:rsid w:val="00BB082C"/>
    <w:rsid w:val="00BB0DA4"/>
    <w:rsid w:val="00BB0EFF"/>
    <w:rsid w:val="00BB10F9"/>
    <w:rsid w:val="00BB142F"/>
    <w:rsid w:val="00BB1735"/>
    <w:rsid w:val="00BB1A64"/>
    <w:rsid w:val="00BB20EF"/>
    <w:rsid w:val="00BB219A"/>
    <w:rsid w:val="00BB2F49"/>
    <w:rsid w:val="00BB3170"/>
    <w:rsid w:val="00BB35C0"/>
    <w:rsid w:val="00BB387C"/>
    <w:rsid w:val="00BB38A4"/>
    <w:rsid w:val="00BB395F"/>
    <w:rsid w:val="00BB3CD3"/>
    <w:rsid w:val="00BB4181"/>
    <w:rsid w:val="00BB4327"/>
    <w:rsid w:val="00BB47BF"/>
    <w:rsid w:val="00BB4EA9"/>
    <w:rsid w:val="00BB4ED8"/>
    <w:rsid w:val="00BB53AB"/>
    <w:rsid w:val="00BB588B"/>
    <w:rsid w:val="00BB5DF3"/>
    <w:rsid w:val="00BB60D9"/>
    <w:rsid w:val="00BB6531"/>
    <w:rsid w:val="00BB6AA5"/>
    <w:rsid w:val="00BB6DF9"/>
    <w:rsid w:val="00BB7934"/>
    <w:rsid w:val="00BB7BCE"/>
    <w:rsid w:val="00BB7FAE"/>
    <w:rsid w:val="00BC0723"/>
    <w:rsid w:val="00BC1218"/>
    <w:rsid w:val="00BC161A"/>
    <w:rsid w:val="00BC1953"/>
    <w:rsid w:val="00BC1FBE"/>
    <w:rsid w:val="00BC21C7"/>
    <w:rsid w:val="00BC2420"/>
    <w:rsid w:val="00BC2A2D"/>
    <w:rsid w:val="00BC33ED"/>
    <w:rsid w:val="00BC36DC"/>
    <w:rsid w:val="00BC3FF2"/>
    <w:rsid w:val="00BC401A"/>
    <w:rsid w:val="00BC432C"/>
    <w:rsid w:val="00BC438C"/>
    <w:rsid w:val="00BC4A9C"/>
    <w:rsid w:val="00BC4D3A"/>
    <w:rsid w:val="00BC4E75"/>
    <w:rsid w:val="00BC5064"/>
    <w:rsid w:val="00BC519B"/>
    <w:rsid w:val="00BC5E0F"/>
    <w:rsid w:val="00BC6583"/>
    <w:rsid w:val="00BC6BF3"/>
    <w:rsid w:val="00BC7083"/>
    <w:rsid w:val="00BC73F3"/>
    <w:rsid w:val="00BC75CB"/>
    <w:rsid w:val="00BD013F"/>
    <w:rsid w:val="00BD0197"/>
    <w:rsid w:val="00BD037F"/>
    <w:rsid w:val="00BD05C1"/>
    <w:rsid w:val="00BD0D4C"/>
    <w:rsid w:val="00BD0E33"/>
    <w:rsid w:val="00BD18A3"/>
    <w:rsid w:val="00BD19BE"/>
    <w:rsid w:val="00BD2729"/>
    <w:rsid w:val="00BD36A2"/>
    <w:rsid w:val="00BD3D4D"/>
    <w:rsid w:val="00BD4B05"/>
    <w:rsid w:val="00BD4BC2"/>
    <w:rsid w:val="00BD4D0F"/>
    <w:rsid w:val="00BD5AD5"/>
    <w:rsid w:val="00BD676F"/>
    <w:rsid w:val="00BD6ADF"/>
    <w:rsid w:val="00BD6CDE"/>
    <w:rsid w:val="00BD7385"/>
    <w:rsid w:val="00BD739C"/>
    <w:rsid w:val="00BD74F7"/>
    <w:rsid w:val="00BE088C"/>
    <w:rsid w:val="00BE0A65"/>
    <w:rsid w:val="00BE0C02"/>
    <w:rsid w:val="00BE10D6"/>
    <w:rsid w:val="00BE1421"/>
    <w:rsid w:val="00BE197B"/>
    <w:rsid w:val="00BE1EF5"/>
    <w:rsid w:val="00BE20AD"/>
    <w:rsid w:val="00BE29D2"/>
    <w:rsid w:val="00BE2A30"/>
    <w:rsid w:val="00BE2D24"/>
    <w:rsid w:val="00BE2EE2"/>
    <w:rsid w:val="00BE36AE"/>
    <w:rsid w:val="00BE3826"/>
    <w:rsid w:val="00BE39F8"/>
    <w:rsid w:val="00BE3C9C"/>
    <w:rsid w:val="00BE3E6C"/>
    <w:rsid w:val="00BE3E89"/>
    <w:rsid w:val="00BE409C"/>
    <w:rsid w:val="00BE40C6"/>
    <w:rsid w:val="00BE40E1"/>
    <w:rsid w:val="00BE43A8"/>
    <w:rsid w:val="00BE5037"/>
    <w:rsid w:val="00BE50B0"/>
    <w:rsid w:val="00BE52B4"/>
    <w:rsid w:val="00BE54BD"/>
    <w:rsid w:val="00BE5563"/>
    <w:rsid w:val="00BE5565"/>
    <w:rsid w:val="00BE55E8"/>
    <w:rsid w:val="00BE5628"/>
    <w:rsid w:val="00BE599C"/>
    <w:rsid w:val="00BE5BA4"/>
    <w:rsid w:val="00BE5CD6"/>
    <w:rsid w:val="00BE5EF8"/>
    <w:rsid w:val="00BE632F"/>
    <w:rsid w:val="00BE657A"/>
    <w:rsid w:val="00BE68A6"/>
    <w:rsid w:val="00BE69CE"/>
    <w:rsid w:val="00BE6E61"/>
    <w:rsid w:val="00BE796E"/>
    <w:rsid w:val="00BF04D2"/>
    <w:rsid w:val="00BF0755"/>
    <w:rsid w:val="00BF0DC5"/>
    <w:rsid w:val="00BF10A1"/>
    <w:rsid w:val="00BF11A4"/>
    <w:rsid w:val="00BF1629"/>
    <w:rsid w:val="00BF1A38"/>
    <w:rsid w:val="00BF1BBA"/>
    <w:rsid w:val="00BF210D"/>
    <w:rsid w:val="00BF25C8"/>
    <w:rsid w:val="00BF2AB0"/>
    <w:rsid w:val="00BF2C90"/>
    <w:rsid w:val="00BF305E"/>
    <w:rsid w:val="00BF3DC5"/>
    <w:rsid w:val="00BF3DE8"/>
    <w:rsid w:val="00BF3ED1"/>
    <w:rsid w:val="00BF455A"/>
    <w:rsid w:val="00BF5DE9"/>
    <w:rsid w:val="00BF5FBD"/>
    <w:rsid w:val="00BF6250"/>
    <w:rsid w:val="00BF69BA"/>
    <w:rsid w:val="00BF69CC"/>
    <w:rsid w:val="00BF7960"/>
    <w:rsid w:val="00BF7BB6"/>
    <w:rsid w:val="00C008FF"/>
    <w:rsid w:val="00C00A62"/>
    <w:rsid w:val="00C00BFE"/>
    <w:rsid w:val="00C014D0"/>
    <w:rsid w:val="00C01A4E"/>
    <w:rsid w:val="00C01AC1"/>
    <w:rsid w:val="00C02256"/>
    <w:rsid w:val="00C02473"/>
    <w:rsid w:val="00C02572"/>
    <w:rsid w:val="00C0366C"/>
    <w:rsid w:val="00C037E2"/>
    <w:rsid w:val="00C03E8B"/>
    <w:rsid w:val="00C0400D"/>
    <w:rsid w:val="00C045F0"/>
    <w:rsid w:val="00C04A02"/>
    <w:rsid w:val="00C052B4"/>
    <w:rsid w:val="00C0570A"/>
    <w:rsid w:val="00C05C02"/>
    <w:rsid w:val="00C0643F"/>
    <w:rsid w:val="00C06816"/>
    <w:rsid w:val="00C06B80"/>
    <w:rsid w:val="00C06E50"/>
    <w:rsid w:val="00C078D9"/>
    <w:rsid w:val="00C07DAE"/>
    <w:rsid w:val="00C10829"/>
    <w:rsid w:val="00C10B60"/>
    <w:rsid w:val="00C10DA9"/>
    <w:rsid w:val="00C11365"/>
    <w:rsid w:val="00C11478"/>
    <w:rsid w:val="00C11BA7"/>
    <w:rsid w:val="00C11D7B"/>
    <w:rsid w:val="00C128FB"/>
    <w:rsid w:val="00C12988"/>
    <w:rsid w:val="00C12AEA"/>
    <w:rsid w:val="00C132EC"/>
    <w:rsid w:val="00C13983"/>
    <w:rsid w:val="00C139B4"/>
    <w:rsid w:val="00C13C4C"/>
    <w:rsid w:val="00C13F4C"/>
    <w:rsid w:val="00C13FD3"/>
    <w:rsid w:val="00C1405E"/>
    <w:rsid w:val="00C14106"/>
    <w:rsid w:val="00C146E5"/>
    <w:rsid w:val="00C14FA9"/>
    <w:rsid w:val="00C1530A"/>
    <w:rsid w:val="00C15406"/>
    <w:rsid w:val="00C156AE"/>
    <w:rsid w:val="00C15707"/>
    <w:rsid w:val="00C160FB"/>
    <w:rsid w:val="00C1625A"/>
    <w:rsid w:val="00C16543"/>
    <w:rsid w:val="00C170A3"/>
    <w:rsid w:val="00C171C7"/>
    <w:rsid w:val="00C17335"/>
    <w:rsid w:val="00C17AA1"/>
    <w:rsid w:val="00C208A1"/>
    <w:rsid w:val="00C20B4D"/>
    <w:rsid w:val="00C20F0F"/>
    <w:rsid w:val="00C20F82"/>
    <w:rsid w:val="00C21A7F"/>
    <w:rsid w:val="00C21BA4"/>
    <w:rsid w:val="00C22087"/>
    <w:rsid w:val="00C2241C"/>
    <w:rsid w:val="00C227CB"/>
    <w:rsid w:val="00C22932"/>
    <w:rsid w:val="00C230E3"/>
    <w:rsid w:val="00C235BC"/>
    <w:rsid w:val="00C2486B"/>
    <w:rsid w:val="00C248CA"/>
    <w:rsid w:val="00C24BC0"/>
    <w:rsid w:val="00C24CD7"/>
    <w:rsid w:val="00C24E51"/>
    <w:rsid w:val="00C24EA6"/>
    <w:rsid w:val="00C2512B"/>
    <w:rsid w:val="00C2523F"/>
    <w:rsid w:val="00C25405"/>
    <w:rsid w:val="00C2542B"/>
    <w:rsid w:val="00C2557F"/>
    <w:rsid w:val="00C25780"/>
    <w:rsid w:val="00C2584C"/>
    <w:rsid w:val="00C269BD"/>
    <w:rsid w:val="00C26A9B"/>
    <w:rsid w:val="00C26EFC"/>
    <w:rsid w:val="00C27064"/>
    <w:rsid w:val="00C271A5"/>
    <w:rsid w:val="00C273E9"/>
    <w:rsid w:val="00C27470"/>
    <w:rsid w:val="00C277C5"/>
    <w:rsid w:val="00C303F8"/>
    <w:rsid w:val="00C308B0"/>
    <w:rsid w:val="00C30D52"/>
    <w:rsid w:val="00C31246"/>
    <w:rsid w:val="00C31372"/>
    <w:rsid w:val="00C314DE"/>
    <w:rsid w:val="00C321CA"/>
    <w:rsid w:val="00C32AAC"/>
    <w:rsid w:val="00C33589"/>
    <w:rsid w:val="00C336CC"/>
    <w:rsid w:val="00C33884"/>
    <w:rsid w:val="00C33DAD"/>
    <w:rsid w:val="00C340DB"/>
    <w:rsid w:val="00C3456E"/>
    <w:rsid w:val="00C34A51"/>
    <w:rsid w:val="00C34AA4"/>
    <w:rsid w:val="00C350D0"/>
    <w:rsid w:val="00C356D8"/>
    <w:rsid w:val="00C3590B"/>
    <w:rsid w:val="00C35981"/>
    <w:rsid w:val="00C363B8"/>
    <w:rsid w:val="00C3647C"/>
    <w:rsid w:val="00C36DC3"/>
    <w:rsid w:val="00C3727B"/>
    <w:rsid w:val="00C37770"/>
    <w:rsid w:val="00C40165"/>
    <w:rsid w:val="00C4055E"/>
    <w:rsid w:val="00C41505"/>
    <w:rsid w:val="00C428D0"/>
    <w:rsid w:val="00C42E11"/>
    <w:rsid w:val="00C4326A"/>
    <w:rsid w:val="00C4356C"/>
    <w:rsid w:val="00C4358A"/>
    <w:rsid w:val="00C43C92"/>
    <w:rsid w:val="00C443E0"/>
    <w:rsid w:val="00C44783"/>
    <w:rsid w:val="00C44896"/>
    <w:rsid w:val="00C44B65"/>
    <w:rsid w:val="00C45792"/>
    <w:rsid w:val="00C45B2C"/>
    <w:rsid w:val="00C45C28"/>
    <w:rsid w:val="00C46258"/>
    <w:rsid w:val="00C46572"/>
    <w:rsid w:val="00C46FED"/>
    <w:rsid w:val="00C47B4F"/>
    <w:rsid w:val="00C47D88"/>
    <w:rsid w:val="00C47FDE"/>
    <w:rsid w:val="00C501CE"/>
    <w:rsid w:val="00C503AE"/>
    <w:rsid w:val="00C50B55"/>
    <w:rsid w:val="00C50F67"/>
    <w:rsid w:val="00C51113"/>
    <w:rsid w:val="00C512FA"/>
    <w:rsid w:val="00C51C3C"/>
    <w:rsid w:val="00C51F4D"/>
    <w:rsid w:val="00C5293F"/>
    <w:rsid w:val="00C52B36"/>
    <w:rsid w:val="00C52CFC"/>
    <w:rsid w:val="00C53149"/>
    <w:rsid w:val="00C534AA"/>
    <w:rsid w:val="00C53709"/>
    <w:rsid w:val="00C53B13"/>
    <w:rsid w:val="00C53EBE"/>
    <w:rsid w:val="00C54291"/>
    <w:rsid w:val="00C54484"/>
    <w:rsid w:val="00C54620"/>
    <w:rsid w:val="00C54EA5"/>
    <w:rsid w:val="00C550BC"/>
    <w:rsid w:val="00C55190"/>
    <w:rsid w:val="00C5572C"/>
    <w:rsid w:val="00C55852"/>
    <w:rsid w:val="00C560B0"/>
    <w:rsid w:val="00C56985"/>
    <w:rsid w:val="00C56FB0"/>
    <w:rsid w:val="00C571D2"/>
    <w:rsid w:val="00C574F3"/>
    <w:rsid w:val="00C57767"/>
    <w:rsid w:val="00C57964"/>
    <w:rsid w:val="00C5799B"/>
    <w:rsid w:val="00C57CB3"/>
    <w:rsid w:val="00C60E37"/>
    <w:rsid w:val="00C618C8"/>
    <w:rsid w:val="00C62191"/>
    <w:rsid w:val="00C62BB8"/>
    <w:rsid w:val="00C62D78"/>
    <w:rsid w:val="00C62EEF"/>
    <w:rsid w:val="00C63750"/>
    <w:rsid w:val="00C63878"/>
    <w:rsid w:val="00C63B41"/>
    <w:rsid w:val="00C6441D"/>
    <w:rsid w:val="00C6462A"/>
    <w:rsid w:val="00C65352"/>
    <w:rsid w:val="00C658EC"/>
    <w:rsid w:val="00C65AAF"/>
    <w:rsid w:val="00C66532"/>
    <w:rsid w:val="00C6668D"/>
    <w:rsid w:val="00C66771"/>
    <w:rsid w:val="00C70C71"/>
    <w:rsid w:val="00C70D78"/>
    <w:rsid w:val="00C71434"/>
    <w:rsid w:val="00C71639"/>
    <w:rsid w:val="00C71F84"/>
    <w:rsid w:val="00C72227"/>
    <w:rsid w:val="00C7235C"/>
    <w:rsid w:val="00C72B80"/>
    <w:rsid w:val="00C72D68"/>
    <w:rsid w:val="00C72E9C"/>
    <w:rsid w:val="00C732BB"/>
    <w:rsid w:val="00C732CC"/>
    <w:rsid w:val="00C73603"/>
    <w:rsid w:val="00C73FCD"/>
    <w:rsid w:val="00C74249"/>
    <w:rsid w:val="00C74626"/>
    <w:rsid w:val="00C7502A"/>
    <w:rsid w:val="00C75988"/>
    <w:rsid w:val="00C75C1D"/>
    <w:rsid w:val="00C75C9E"/>
    <w:rsid w:val="00C761D1"/>
    <w:rsid w:val="00C76692"/>
    <w:rsid w:val="00C769F5"/>
    <w:rsid w:val="00C76BEF"/>
    <w:rsid w:val="00C76F9B"/>
    <w:rsid w:val="00C771BE"/>
    <w:rsid w:val="00C77514"/>
    <w:rsid w:val="00C77696"/>
    <w:rsid w:val="00C77E97"/>
    <w:rsid w:val="00C803EB"/>
    <w:rsid w:val="00C807C3"/>
    <w:rsid w:val="00C80AB5"/>
    <w:rsid w:val="00C80CBC"/>
    <w:rsid w:val="00C80EE2"/>
    <w:rsid w:val="00C81012"/>
    <w:rsid w:val="00C810BE"/>
    <w:rsid w:val="00C81206"/>
    <w:rsid w:val="00C816E0"/>
    <w:rsid w:val="00C81C27"/>
    <w:rsid w:val="00C81FD6"/>
    <w:rsid w:val="00C82205"/>
    <w:rsid w:val="00C82624"/>
    <w:rsid w:val="00C83561"/>
    <w:rsid w:val="00C83791"/>
    <w:rsid w:val="00C83819"/>
    <w:rsid w:val="00C83BD5"/>
    <w:rsid w:val="00C83D37"/>
    <w:rsid w:val="00C83FF4"/>
    <w:rsid w:val="00C844FC"/>
    <w:rsid w:val="00C85273"/>
    <w:rsid w:val="00C8530F"/>
    <w:rsid w:val="00C857EE"/>
    <w:rsid w:val="00C85847"/>
    <w:rsid w:val="00C85AAD"/>
    <w:rsid w:val="00C85BBD"/>
    <w:rsid w:val="00C864DB"/>
    <w:rsid w:val="00C86B66"/>
    <w:rsid w:val="00C904D3"/>
    <w:rsid w:val="00C905DA"/>
    <w:rsid w:val="00C90D40"/>
    <w:rsid w:val="00C90DD9"/>
    <w:rsid w:val="00C90FE1"/>
    <w:rsid w:val="00C91723"/>
    <w:rsid w:val="00C91E5B"/>
    <w:rsid w:val="00C91EBA"/>
    <w:rsid w:val="00C92206"/>
    <w:rsid w:val="00C92A84"/>
    <w:rsid w:val="00C92F87"/>
    <w:rsid w:val="00C931E0"/>
    <w:rsid w:val="00C93868"/>
    <w:rsid w:val="00C9386B"/>
    <w:rsid w:val="00C93D20"/>
    <w:rsid w:val="00C9478A"/>
    <w:rsid w:val="00C94C4B"/>
    <w:rsid w:val="00C94E61"/>
    <w:rsid w:val="00C9508A"/>
    <w:rsid w:val="00C96494"/>
    <w:rsid w:val="00C964F8"/>
    <w:rsid w:val="00C96662"/>
    <w:rsid w:val="00C966EB"/>
    <w:rsid w:val="00C97F78"/>
    <w:rsid w:val="00CA05A2"/>
    <w:rsid w:val="00CA06BB"/>
    <w:rsid w:val="00CA0CDA"/>
    <w:rsid w:val="00CA0FC1"/>
    <w:rsid w:val="00CA13E0"/>
    <w:rsid w:val="00CA1A50"/>
    <w:rsid w:val="00CA2425"/>
    <w:rsid w:val="00CA2AA8"/>
    <w:rsid w:val="00CA2EAC"/>
    <w:rsid w:val="00CA3007"/>
    <w:rsid w:val="00CA3609"/>
    <w:rsid w:val="00CA3C5A"/>
    <w:rsid w:val="00CA3C72"/>
    <w:rsid w:val="00CA4158"/>
    <w:rsid w:val="00CA4BA8"/>
    <w:rsid w:val="00CA4C95"/>
    <w:rsid w:val="00CA4DA7"/>
    <w:rsid w:val="00CA4E24"/>
    <w:rsid w:val="00CA4EFB"/>
    <w:rsid w:val="00CA5079"/>
    <w:rsid w:val="00CA53AA"/>
    <w:rsid w:val="00CA59A9"/>
    <w:rsid w:val="00CA5A72"/>
    <w:rsid w:val="00CA5D6D"/>
    <w:rsid w:val="00CA6111"/>
    <w:rsid w:val="00CA64D2"/>
    <w:rsid w:val="00CA66B0"/>
    <w:rsid w:val="00CA6731"/>
    <w:rsid w:val="00CA67D7"/>
    <w:rsid w:val="00CA69D9"/>
    <w:rsid w:val="00CA6F89"/>
    <w:rsid w:val="00CA6F96"/>
    <w:rsid w:val="00CA70C9"/>
    <w:rsid w:val="00CA79B6"/>
    <w:rsid w:val="00CA7A03"/>
    <w:rsid w:val="00CA7A8C"/>
    <w:rsid w:val="00CA7E97"/>
    <w:rsid w:val="00CA7F13"/>
    <w:rsid w:val="00CA7F32"/>
    <w:rsid w:val="00CB01A3"/>
    <w:rsid w:val="00CB01FC"/>
    <w:rsid w:val="00CB04D3"/>
    <w:rsid w:val="00CB0902"/>
    <w:rsid w:val="00CB0F32"/>
    <w:rsid w:val="00CB0FD6"/>
    <w:rsid w:val="00CB12AF"/>
    <w:rsid w:val="00CB1385"/>
    <w:rsid w:val="00CB2439"/>
    <w:rsid w:val="00CB2517"/>
    <w:rsid w:val="00CB3221"/>
    <w:rsid w:val="00CB33B7"/>
    <w:rsid w:val="00CB34C3"/>
    <w:rsid w:val="00CB3C47"/>
    <w:rsid w:val="00CB43F0"/>
    <w:rsid w:val="00CB4758"/>
    <w:rsid w:val="00CB48BD"/>
    <w:rsid w:val="00CB48F5"/>
    <w:rsid w:val="00CB4A11"/>
    <w:rsid w:val="00CB5982"/>
    <w:rsid w:val="00CB5A97"/>
    <w:rsid w:val="00CB61A2"/>
    <w:rsid w:val="00CB67A0"/>
    <w:rsid w:val="00CB67A5"/>
    <w:rsid w:val="00CB6931"/>
    <w:rsid w:val="00CB6CF3"/>
    <w:rsid w:val="00CB7DC0"/>
    <w:rsid w:val="00CB7E82"/>
    <w:rsid w:val="00CC0100"/>
    <w:rsid w:val="00CC0715"/>
    <w:rsid w:val="00CC0AFA"/>
    <w:rsid w:val="00CC1286"/>
    <w:rsid w:val="00CC13D3"/>
    <w:rsid w:val="00CC230A"/>
    <w:rsid w:val="00CC2849"/>
    <w:rsid w:val="00CC2933"/>
    <w:rsid w:val="00CC2DB9"/>
    <w:rsid w:val="00CC2E35"/>
    <w:rsid w:val="00CC2FBD"/>
    <w:rsid w:val="00CC3D08"/>
    <w:rsid w:val="00CC3D86"/>
    <w:rsid w:val="00CC3E98"/>
    <w:rsid w:val="00CC4255"/>
    <w:rsid w:val="00CC43AC"/>
    <w:rsid w:val="00CC4E91"/>
    <w:rsid w:val="00CC50D4"/>
    <w:rsid w:val="00CC51AD"/>
    <w:rsid w:val="00CC5782"/>
    <w:rsid w:val="00CC592B"/>
    <w:rsid w:val="00CC630E"/>
    <w:rsid w:val="00CC6317"/>
    <w:rsid w:val="00CC6331"/>
    <w:rsid w:val="00CC6360"/>
    <w:rsid w:val="00CC6411"/>
    <w:rsid w:val="00CC7929"/>
    <w:rsid w:val="00CC7CC1"/>
    <w:rsid w:val="00CC7E9A"/>
    <w:rsid w:val="00CD0078"/>
    <w:rsid w:val="00CD02F1"/>
    <w:rsid w:val="00CD0909"/>
    <w:rsid w:val="00CD0C15"/>
    <w:rsid w:val="00CD13BA"/>
    <w:rsid w:val="00CD16F3"/>
    <w:rsid w:val="00CD173B"/>
    <w:rsid w:val="00CD1C82"/>
    <w:rsid w:val="00CD1F84"/>
    <w:rsid w:val="00CD290C"/>
    <w:rsid w:val="00CD2E11"/>
    <w:rsid w:val="00CD38D3"/>
    <w:rsid w:val="00CD3AAF"/>
    <w:rsid w:val="00CD3D8B"/>
    <w:rsid w:val="00CD3F0D"/>
    <w:rsid w:val="00CD4758"/>
    <w:rsid w:val="00CD486B"/>
    <w:rsid w:val="00CD4A06"/>
    <w:rsid w:val="00CD4BB1"/>
    <w:rsid w:val="00CD51CD"/>
    <w:rsid w:val="00CD587E"/>
    <w:rsid w:val="00CD5A75"/>
    <w:rsid w:val="00CD6CAE"/>
    <w:rsid w:val="00CD72A8"/>
    <w:rsid w:val="00CD7720"/>
    <w:rsid w:val="00CD7CEC"/>
    <w:rsid w:val="00CD7ED3"/>
    <w:rsid w:val="00CD7FCD"/>
    <w:rsid w:val="00CE032C"/>
    <w:rsid w:val="00CE05B4"/>
    <w:rsid w:val="00CE0B91"/>
    <w:rsid w:val="00CE0DFE"/>
    <w:rsid w:val="00CE0E47"/>
    <w:rsid w:val="00CE1637"/>
    <w:rsid w:val="00CE16D7"/>
    <w:rsid w:val="00CE1780"/>
    <w:rsid w:val="00CE1982"/>
    <w:rsid w:val="00CE1A3B"/>
    <w:rsid w:val="00CE1ECD"/>
    <w:rsid w:val="00CE20AF"/>
    <w:rsid w:val="00CE22D8"/>
    <w:rsid w:val="00CE235F"/>
    <w:rsid w:val="00CE2962"/>
    <w:rsid w:val="00CE2A7A"/>
    <w:rsid w:val="00CE2F8A"/>
    <w:rsid w:val="00CE3757"/>
    <w:rsid w:val="00CE419F"/>
    <w:rsid w:val="00CE423C"/>
    <w:rsid w:val="00CE463D"/>
    <w:rsid w:val="00CE4670"/>
    <w:rsid w:val="00CE4696"/>
    <w:rsid w:val="00CE4F19"/>
    <w:rsid w:val="00CE527B"/>
    <w:rsid w:val="00CE53AA"/>
    <w:rsid w:val="00CE5976"/>
    <w:rsid w:val="00CE6B44"/>
    <w:rsid w:val="00CE7327"/>
    <w:rsid w:val="00CE74A2"/>
    <w:rsid w:val="00CE7D72"/>
    <w:rsid w:val="00CF00D5"/>
    <w:rsid w:val="00CF05D0"/>
    <w:rsid w:val="00CF0878"/>
    <w:rsid w:val="00CF149C"/>
    <w:rsid w:val="00CF171A"/>
    <w:rsid w:val="00CF17AD"/>
    <w:rsid w:val="00CF1B55"/>
    <w:rsid w:val="00CF21C5"/>
    <w:rsid w:val="00CF2273"/>
    <w:rsid w:val="00CF2654"/>
    <w:rsid w:val="00CF2D8B"/>
    <w:rsid w:val="00CF2F2E"/>
    <w:rsid w:val="00CF3452"/>
    <w:rsid w:val="00CF37F4"/>
    <w:rsid w:val="00CF38AB"/>
    <w:rsid w:val="00CF3974"/>
    <w:rsid w:val="00CF397E"/>
    <w:rsid w:val="00CF39F2"/>
    <w:rsid w:val="00CF3C77"/>
    <w:rsid w:val="00CF4024"/>
    <w:rsid w:val="00CF4DBA"/>
    <w:rsid w:val="00CF58C1"/>
    <w:rsid w:val="00CF5BBA"/>
    <w:rsid w:val="00CF5D9B"/>
    <w:rsid w:val="00CF6296"/>
    <w:rsid w:val="00CF6594"/>
    <w:rsid w:val="00CF6AE1"/>
    <w:rsid w:val="00CF6B9E"/>
    <w:rsid w:val="00CF6CE9"/>
    <w:rsid w:val="00CF6D0A"/>
    <w:rsid w:val="00CF6D5D"/>
    <w:rsid w:val="00CF7460"/>
    <w:rsid w:val="00CF7631"/>
    <w:rsid w:val="00D0051E"/>
    <w:rsid w:val="00D0075A"/>
    <w:rsid w:val="00D00879"/>
    <w:rsid w:val="00D00CC7"/>
    <w:rsid w:val="00D00FD8"/>
    <w:rsid w:val="00D011B7"/>
    <w:rsid w:val="00D019CD"/>
    <w:rsid w:val="00D028C4"/>
    <w:rsid w:val="00D02F43"/>
    <w:rsid w:val="00D03BBE"/>
    <w:rsid w:val="00D04554"/>
    <w:rsid w:val="00D04C11"/>
    <w:rsid w:val="00D04D3B"/>
    <w:rsid w:val="00D055BA"/>
    <w:rsid w:val="00D059D8"/>
    <w:rsid w:val="00D05B41"/>
    <w:rsid w:val="00D06574"/>
    <w:rsid w:val="00D066F5"/>
    <w:rsid w:val="00D0690A"/>
    <w:rsid w:val="00D06D57"/>
    <w:rsid w:val="00D06F63"/>
    <w:rsid w:val="00D06FDE"/>
    <w:rsid w:val="00D07215"/>
    <w:rsid w:val="00D07748"/>
    <w:rsid w:val="00D077C1"/>
    <w:rsid w:val="00D07872"/>
    <w:rsid w:val="00D07BBB"/>
    <w:rsid w:val="00D10038"/>
    <w:rsid w:val="00D10195"/>
    <w:rsid w:val="00D10242"/>
    <w:rsid w:val="00D103F1"/>
    <w:rsid w:val="00D10437"/>
    <w:rsid w:val="00D1090E"/>
    <w:rsid w:val="00D10F55"/>
    <w:rsid w:val="00D11E5E"/>
    <w:rsid w:val="00D12130"/>
    <w:rsid w:val="00D124B1"/>
    <w:rsid w:val="00D12563"/>
    <w:rsid w:val="00D129DD"/>
    <w:rsid w:val="00D12ED5"/>
    <w:rsid w:val="00D13D9B"/>
    <w:rsid w:val="00D144A6"/>
    <w:rsid w:val="00D146F5"/>
    <w:rsid w:val="00D14710"/>
    <w:rsid w:val="00D14742"/>
    <w:rsid w:val="00D14E23"/>
    <w:rsid w:val="00D1558F"/>
    <w:rsid w:val="00D158C5"/>
    <w:rsid w:val="00D15B40"/>
    <w:rsid w:val="00D15C2A"/>
    <w:rsid w:val="00D15FE1"/>
    <w:rsid w:val="00D16150"/>
    <w:rsid w:val="00D161BC"/>
    <w:rsid w:val="00D162AB"/>
    <w:rsid w:val="00D166A8"/>
    <w:rsid w:val="00D16860"/>
    <w:rsid w:val="00D168C3"/>
    <w:rsid w:val="00D16A28"/>
    <w:rsid w:val="00D16C4C"/>
    <w:rsid w:val="00D16D51"/>
    <w:rsid w:val="00D170A1"/>
    <w:rsid w:val="00D171D6"/>
    <w:rsid w:val="00D1728D"/>
    <w:rsid w:val="00D1770A"/>
    <w:rsid w:val="00D20293"/>
    <w:rsid w:val="00D208F7"/>
    <w:rsid w:val="00D211FC"/>
    <w:rsid w:val="00D214F7"/>
    <w:rsid w:val="00D21A33"/>
    <w:rsid w:val="00D21BF3"/>
    <w:rsid w:val="00D21D96"/>
    <w:rsid w:val="00D22A99"/>
    <w:rsid w:val="00D22B40"/>
    <w:rsid w:val="00D23479"/>
    <w:rsid w:val="00D23BE9"/>
    <w:rsid w:val="00D2465C"/>
    <w:rsid w:val="00D253AC"/>
    <w:rsid w:val="00D2564E"/>
    <w:rsid w:val="00D25AF8"/>
    <w:rsid w:val="00D25C56"/>
    <w:rsid w:val="00D25E05"/>
    <w:rsid w:val="00D261AC"/>
    <w:rsid w:val="00D2620F"/>
    <w:rsid w:val="00D26492"/>
    <w:rsid w:val="00D269DC"/>
    <w:rsid w:val="00D26B32"/>
    <w:rsid w:val="00D27199"/>
    <w:rsid w:val="00D2721E"/>
    <w:rsid w:val="00D27454"/>
    <w:rsid w:val="00D27502"/>
    <w:rsid w:val="00D27585"/>
    <w:rsid w:val="00D27861"/>
    <w:rsid w:val="00D30106"/>
    <w:rsid w:val="00D30384"/>
    <w:rsid w:val="00D3060E"/>
    <w:rsid w:val="00D30D10"/>
    <w:rsid w:val="00D3100A"/>
    <w:rsid w:val="00D3139B"/>
    <w:rsid w:val="00D31900"/>
    <w:rsid w:val="00D31926"/>
    <w:rsid w:val="00D31B07"/>
    <w:rsid w:val="00D31FCA"/>
    <w:rsid w:val="00D3205A"/>
    <w:rsid w:val="00D32620"/>
    <w:rsid w:val="00D327BB"/>
    <w:rsid w:val="00D32A92"/>
    <w:rsid w:val="00D330C1"/>
    <w:rsid w:val="00D3319F"/>
    <w:rsid w:val="00D33870"/>
    <w:rsid w:val="00D33E4C"/>
    <w:rsid w:val="00D33EB5"/>
    <w:rsid w:val="00D33FC2"/>
    <w:rsid w:val="00D34A32"/>
    <w:rsid w:val="00D34D4F"/>
    <w:rsid w:val="00D35F81"/>
    <w:rsid w:val="00D36594"/>
    <w:rsid w:val="00D366AF"/>
    <w:rsid w:val="00D36CCC"/>
    <w:rsid w:val="00D36E43"/>
    <w:rsid w:val="00D3724D"/>
    <w:rsid w:val="00D3757A"/>
    <w:rsid w:val="00D37809"/>
    <w:rsid w:val="00D378CB"/>
    <w:rsid w:val="00D37E4C"/>
    <w:rsid w:val="00D4042B"/>
    <w:rsid w:val="00D408FA"/>
    <w:rsid w:val="00D40BB2"/>
    <w:rsid w:val="00D40F6E"/>
    <w:rsid w:val="00D40FF9"/>
    <w:rsid w:val="00D41EBC"/>
    <w:rsid w:val="00D41F83"/>
    <w:rsid w:val="00D42E6A"/>
    <w:rsid w:val="00D43373"/>
    <w:rsid w:val="00D4362A"/>
    <w:rsid w:val="00D43948"/>
    <w:rsid w:val="00D43BE5"/>
    <w:rsid w:val="00D43F7F"/>
    <w:rsid w:val="00D44740"/>
    <w:rsid w:val="00D448CB"/>
    <w:rsid w:val="00D44A59"/>
    <w:rsid w:val="00D4556F"/>
    <w:rsid w:val="00D46042"/>
    <w:rsid w:val="00D460CA"/>
    <w:rsid w:val="00D467FA"/>
    <w:rsid w:val="00D46A07"/>
    <w:rsid w:val="00D46B1B"/>
    <w:rsid w:val="00D46C08"/>
    <w:rsid w:val="00D472EB"/>
    <w:rsid w:val="00D4742A"/>
    <w:rsid w:val="00D47492"/>
    <w:rsid w:val="00D476C2"/>
    <w:rsid w:val="00D4770F"/>
    <w:rsid w:val="00D47F92"/>
    <w:rsid w:val="00D503DF"/>
    <w:rsid w:val="00D507EE"/>
    <w:rsid w:val="00D50D82"/>
    <w:rsid w:val="00D51067"/>
    <w:rsid w:val="00D51174"/>
    <w:rsid w:val="00D515F0"/>
    <w:rsid w:val="00D51E6A"/>
    <w:rsid w:val="00D527A7"/>
    <w:rsid w:val="00D535EE"/>
    <w:rsid w:val="00D5397D"/>
    <w:rsid w:val="00D5408F"/>
    <w:rsid w:val="00D54457"/>
    <w:rsid w:val="00D54638"/>
    <w:rsid w:val="00D54EFC"/>
    <w:rsid w:val="00D5506A"/>
    <w:rsid w:val="00D5578E"/>
    <w:rsid w:val="00D55A26"/>
    <w:rsid w:val="00D5658A"/>
    <w:rsid w:val="00D565F8"/>
    <w:rsid w:val="00D56874"/>
    <w:rsid w:val="00D56C7D"/>
    <w:rsid w:val="00D56F12"/>
    <w:rsid w:val="00D5701B"/>
    <w:rsid w:val="00D57AFD"/>
    <w:rsid w:val="00D57C50"/>
    <w:rsid w:val="00D600DC"/>
    <w:rsid w:val="00D6075D"/>
    <w:rsid w:val="00D61372"/>
    <w:rsid w:val="00D619FE"/>
    <w:rsid w:val="00D61A3D"/>
    <w:rsid w:val="00D61D2F"/>
    <w:rsid w:val="00D61DAE"/>
    <w:rsid w:val="00D61DDE"/>
    <w:rsid w:val="00D62D14"/>
    <w:rsid w:val="00D63232"/>
    <w:rsid w:val="00D64831"/>
    <w:rsid w:val="00D66249"/>
    <w:rsid w:val="00D66A31"/>
    <w:rsid w:val="00D66D58"/>
    <w:rsid w:val="00D67F1D"/>
    <w:rsid w:val="00D70149"/>
    <w:rsid w:val="00D7080D"/>
    <w:rsid w:val="00D70F70"/>
    <w:rsid w:val="00D7110F"/>
    <w:rsid w:val="00D713B8"/>
    <w:rsid w:val="00D7264E"/>
    <w:rsid w:val="00D72CB0"/>
    <w:rsid w:val="00D73658"/>
    <w:rsid w:val="00D73A43"/>
    <w:rsid w:val="00D750A1"/>
    <w:rsid w:val="00D751A4"/>
    <w:rsid w:val="00D75981"/>
    <w:rsid w:val="00D759EB"/>
    <w:rsid w:val="00D76DE1"/>
    <w:rsid w:val="00D76E8D"/>
    <w:rsid w:val="00D773EB"/>
    <w:rsid w:val="00D8020A"/>
    <w:rsid w:val="00D80297"/>
    <w:rsid w:val="00D804E7"/>
    <w:rsid w:val="00D80B44"/>
    <w:rsid w:val="00D80C67"/>
    <w:rsid w:val="00D81153"/>
    <w:rsid w:val="00D81E32"/>
    <w:rsid w:val="00D82328"/>
    <w:rsid w:val="00D824AF"/>
    <w:rsid w:val="00D8270B"/>
    <w:rsid w:val="00D82712"/>
    <w:rsid w:val="00D8291A"/>
    <w:rsid w:val="00D82E98"/>
    <w:rsid w:val="00D83130"/>
    <w:rsid w:val="00D84145"/>
    <w:rsid w:val="00D8447F"/>
    <w:rsid w:val="00D844B9"/>
    <w:rsid w:val="00D8505A"/>
    <w:rsid w:val="00D85170"/>
    <w:rsid w:val="00D851E4"/>
    <w:rsid w:val="00D85C4B"/>
    <w:rsid w:val="00D85F88"/>
    <w:rsid w:val="00D8631D"/>
    <w:rsid w:val="00D86517"/>
    <w:rsid w:val="00D8659B"/>
    <w:rsid w:val="00D86743"/>
    <w:rsid w:val="00D869DB"/>
    <w:rsid w:val="00D879AF"/>
    <w:rsid w:val="00D90206"/>
    <w:rsid w:val="00D905CB"/>
    <w:rsid w:val="00D90C06"/>
    <w:rsid w:val="00D90F1B"/>
    <w:rsid w:val="00D9147A"/>
    <w:rsid w:val="00D9170C"/>
    <w:rsid w:val="00D92196"/>
    <w:rsid w:val="00D924E1"/>
    <w:rsid w:val="00D932A2"/>
    <w:rsid w:val="00D94A9C"/>
    <w:rsid w:val="00D94CC2"/>
    <w:rsid w:val="00D951CD"/>
    <w:rsid w:val="00D95F18"/>
    <w:rsid w:val="00D95F99"/>
    <w:rsid w:val="00D962F4"/>
    <w:rsid w:val="00D968E2"/>
    <w:rsid w:val="00D96DF7"/>
    <w:rsid w:val="00D972A2"/>
    <w:rsid w:val="00DA101B"/>
    <w:rsid w:val="00DA1496"/>
    <w:rsid w:val="00DA1C89"/>
    <w:rsid w:val="00DA2065"/>
    <w:rsid w:val="00DA2585"/>
    <w:rsid w:val="00DA2BBC"/>
    <w:rsid w:val="00DA3EFC"/>
    <w:rsid w:val="00DA45BA"/>
    <w:rsid w:val="00DA4A21"/>
    <w:rsid w:val="00DA4D14"/>
    <w:rsid w:val="00DA4F53"/>
    <w:rsid w:val="00DA53D0"/>
    <w:rsid w:val="00DA53DE"/>
    <w:rsid w:val="00DA5415"/>
    <w:rsid w:val="00DA5816"/>
    <w:rsid w:val="00DA5F74"/>
    <w:rsid w:val="00DA6389"/>
    <w:rsid w:val="00DA63E8"/>
    <w:rsid w:val="00DA64A8"/>
    <w:rsid w:val="00DA6A50"/>
    <w:rsid w:val="00DA6DD2"/>
    <w:rsid w:val="00DA715B"/>
    <w:rsid w:val="00DA771E"/>
    <w:rsid w:val="00DA7BD7"/>
    <w:rsid w:val="00DA7E03"/>
    <w:rsid w:val="00DB001B"/>
    <w:rsid w:val="00DB0C5C"/>
    <w:rsid w:val="00DB144A"/>
    <w:rsid w:val="00DB1473"/>
    <w:rsid w:val="00DB1535"/>
    <w:rsid w:val="00DB231A"/>
    <w:rsid w:val="00DB26D9"/>
    <w:rsid w:val="00DB27F9"/>
    <w:rsid w:val="00DB2ABF"/>
    <w:rsid w:val="00DB2BF1"/>
    <w:rsid w:val="00DB30C1"/>
    <w:rsid w:val="00DB3544"/>
    <w:rsid w:val="00DB368F"/>
    <w:rsid w:val="00DB3DE4"/>
    <w:rsid w:val="00DB3E64"/>
    <w:rsid w:val="00DB414B"/>
    <w:rsid w:val="00DB42E4"/>
    <w:rsid w:val="00DB4F05"/>
    <w:rsid w:val="00DB6475"/>
    <w:rsid w:val="00DB6561"/>
    <w:rsid w:val="00DB6CC0"/>
    <w:rsid w:val="00DB6FA8"/>
    <w:rsid w:val="00DB79C6"/>
    <w:rsid w:val="00DC081A"/>
    <w:rsid w:val="00DC1562"/>
    <w:rsid w:val="00DC1757"/>
    <w:rsid w:val="00DC1961"/>
    <w:rsid w:val="00DC2418"/>
    <w:rsid w:val="00DC2F24"/>
    <w:rsid w:val="00DC37C0"/>
    <w:rsid w:val="00DC3C86"/>
    <w:rsid w:val="00DC3EEC"/>
    <w:rsid w:val="00DC41A6"/>
    <w:rsid w:val="00DC41B5"/>
    <w:rsid w:val="00DC435A"/>
    <w:rsid w:val="00DC443E"/>
    <w:rsid w:val="00DC44B6"/>
    <w:rsid w:val="00DC47E7"/>
    <w:rsid w:val="00DC4DE1"/>
    <w:rsid w:val="00DC52A4"/>
    <w:rsid w:val="00DC5788"/>
    <w:rsid w:val="00DC58D6"/>
    <w:rsid w:val="00DC5EBB"/>
    <w:rsid w:val="00DC626C"/>
    <w:rsid w:val="00DC66F1"/>
    <w:rsid w:val="00DC6744"/>
    <w:rsid w:val="00DC67D6"/>
    <w:rsid w:val="00DC67FB"/>
    <w:rsid w:val="00DC68AF"/>
    <w:rsid w:val="00DC6C69"/>
    <w:rsid w:val="00DC74C7"/>
    <w:rsid w:val="00DC7F86"/>
    <w:rsid w:val="00DD01DD"/>
    <w:rsid w:val="00DD06AA"/>
    <w:rsid w:val="00DD0F8B"/>
    <w:rsid w:val="00DD10A5"/>
    <w:rsid w:val="00DD14F0"/>
    <w:rsid w:val="00DD15F8"/>
    <w:rsid w:val="00DD1770"/>
    <w:rsid w:val="00DD1981"/>
    <w:rsid w:val="00DD27E5"/>
    <w:rsid w:val="00DD361C"/>
    <w:rsid w:val="00DD3654"/>
    <w:rsid w:val="00DD3830"/>
    <w:rsid w:val="00DD3A04"/>
    <w:rsid w:val="00DD3F43"/>
    <w:rsid w:val="00DD46B2"/>
    <w:rsid w:val="00DD4898"/>
    <w:rsid w:val="00DD4991"/>
    <w:rsid w:val="00DD49F6"/>
    <w:rsid w:val="00DD569B"/>
    <w:rsid w:val="00DD5B98"/>
    <w:rsid w:val="00DD60D1"/>
    <w:rsid w:val="00DD6481"/>
    <w:rsid w:val="00DD6555"/>
    <w:rsid w:val="00DD7783"/>
    <w:rsid w:val="00DD79A0"/>
    <w:rsid w:val="00DD7D29"/>
    <w:rsid w:val="00DE0CB4"/>
    <w:rsid w:val="00DE0FE8"/>
    <w:rsid w:val="00DE1693"/>
    <w:rsid w:val="00DE1B33"/>
    <w:rsid w:val="00DE2368"/>
    <w:rsid w:val="00DE3499"/>
    <w:rsid w:val="00DE3658"/>
    <w:rsid w:val="00DE3693"/>
    <w:rsid w:val="00DE3793"/>
    <w:rsid w:val="00DE379B"/>
    <w:rsid w:val="00DE3A65"/>
    <w:rsid w:val="00DE404F"/>
    <w:rsid w:val="00DE47DE"/>
    <w:rsid w:val="00DE4958"/>
    <w:rsid w:val="00DE5903"/>
    <w:rsid w:val="00DE5C51"/>
    <w:rsid w:val="00DE62DD"/>
    <w:rsid w:val="00DE631C"/>
    <w:rsid w:val="00DE6798"/>
    <w:rsid w:val="00DE6BAF"/>
    <w:rsid w:val="00DE70DA"/>
    <w:rsid w:val="00DE71AE"/>
    <w:rsid w:val="00DF08FD"/>
    <w:rsid w:val="00DF119E"/>
    <w:rsid w:val="00DF11E7"/>
    <w:rsid w:val="00DF12B5"/>
    <w:rsid w:val="00DF1453"/>
    <w:rsid w:val="00DF1600"/>
    <w:rsid w:val="00DF1843"/>
    <w:rsid w:val="00DF1942"/>
    <w:rsid w:val="00DF2F0D"/>
    <w:rsid w:val="00DF3735"/>
    <w:rsid w:val="00DF39E9"/>
    <w:rsid w:val="00DF3AB3"/>
    <w:rsid w:val="00DF3B97"/>
    <w:rsid w:val="00DF404D"/>
    <w:rsid w:val="00DF419C"/>
    <w:rsid w:val="00DF44BB"/>
    <w:rsid w:val="00DF44CC"/>
    <w:rsid w:val="00DF4580"/>
    <w:rsid w:val="00DF4A3E"/>
    <w:rsid w:val="00DF4C3B"/>
    <w:rsid w:val="00DF4FB3"/>
    <w:rsid w:val="00DF5219"/>
    <w:rsid w:val="00DF552A"/>
    <w:rsid w:val="00DF56F1"/>
    <w:rsid w:val="00DF5ABE"/>
    <w:rsid w:val="00DF5DA1"/>
    <w:rsid w:val="00DF5E43"/>
    <w:rsid w:val="00DF5E7B"/>
    <w:rsid w:val="00DF5E9B"/>
    <w:rsid w:val="00DF64E4"/>
    <w:rsid w:val="00DF6AD7"/>
    <w:rsid w:val="00DF6D26"/>
    <w:rsid w:val="00DF6D44"/>
    <w:rsid w:val="00DF7243"/>
    <w:rsid w:val="00DF76AA"/>
    <w:rsid w:val="00DF7D69"/>
    <w:rsid w:val="00E000A9"/>
    <w:rsid w:val="00E00253"/>
    <w:rsid w:val="00E00272"/>
    <w:rsid w:val="00E00360"/>
    <w:rsid w:val="00E00A80"/>
    <w:rsid w:val="00E01005"/>
    <w:rsid w:val="00E01BFD"/>
    <w:rsid w:val="00E026F1"/>
    <w:rsid w:val="00E02AA8"/>
    <w:rsid w:val="00E02CA8"/>
    <w:rsid w:val="00E03403"/>
    <w:rsid w:val="00E04011"/>
    <w:rsid w:val="00E0440A"/>
    <w:rsid w:val="00E04A8A"/>
    <w:rsid w:val="00E052B3"/>
    <w:rsid w:val="00E05915"/>
    <w:rsid w:val="00E06074"/>
    <w:rsid w:val="00E063C0"/>
    <w:rsid w:val="00E063D1"/>
    <w:rsid w:val="00E064CD"/>
    <w:rsid w:val="00E069F9"/>
    <w:rsid w:val="00E06AC2"/>
    <w:rsid w:val="00E07361"/>
    <w:rsid w:val="00E07AAB"/>
    <w:rsid w:val="00E07B9F"/>
    <w:rsid w:val="00E07DB5"/>
    <w:rsid w:val="00E07FE4"/>
    <w:rsid w:val="00E10D38"/>
    <w:rsid w:val="00E11798"/>
    <w:rsid w:val="00E12132"/>
    <w:rsid w:val="00E1229E"/>
    <w:rsid w:val="00E1233A"/>
    <w:rsid w:val="00E125D4"/>
    <w:rsid w:val="00E1266E"/>
    <w:rsid w:val="00E13421"/>
    <w:rsid w:val="00E138BE"/>
    <w:rsid w:val="00E13B9A"/>
    <w:rsid w:val="00E13BB4"/>
    <w:rsid w:val="00E13CED"/>
    <w:rsid w:val="00E13F2B"/>
    <w:rsid w:val="00E1437A"/>
    <w:rsid w:val="00E144D1"/>
    <w:rsid w:val="00E145D6"/>
    <w:rsid w:val="00E14A4A"/>
    <w:rsid w:val="00E14AD4"/>
    <w:rsid w:val="00E14B76"/>
    <w:rsid w:val="00E15325"/>
    <w:rsid w:val="00E15C0E"/>
    <w:rsid w:val="00E16069"/>
    <w:rsid w:val="00E16109"/>
    <w:rsid w:val="00E164D8"/>
    <w:rsid w:val="00E164EA"/>
    <w:rsid w:val="00E165D6"/>
    <w:rsid w:val="00E16989"/>
    <w:rsid w:val="00E16C72"/>
    <w:rsid w:val="00E16EAF"/>
    <w:rsid w:val="00E17691"/>
    <w:rsid w:val="00E17916"/>
    <w:rsid w:val="00E17A1C"/>
    <w:rsid w:val="00E17F58"/>
    <w:rsid w:val="00E20502"/>
    <w:rsid w:val="00E20732"/>
    <w:rsid w:val="00E20A00"/>
    <w:rsid w:val="00E20B4C"/>
    <w:rsid w:val="00E21148"/>
    <w:rsid w:val="00E21F30"/>
    <w:rsid w:val="00E22A55"/>
    <w:rsid w:val="00E2408E"/>
    <w:rsid w:val="00E2428D"/>
    <w:rsid w:val="00E24391"/>
    <w:rsid w:val="00E2493B"/>
    <w:rsid w:val="00E2497D"/>
    <w:rsid w:val="00E24E38"/>
    <w:rsid w:val="00E2611E"/>
    <w:rsid w:val="00E26225"/>
    <w:rsid w:val="00E2628A"/>
    <w:rsid w:val="00E264AC"/>
    <w:rsid w:val="00E268A0"/>
    <w:rsid w:val="00E26B25"/>
    <w:rsid w:val="00E26DD9"/>
    <w:rsid w:val="00E271E1"/>
    <w:rsid w:val="00E27C7E"/>
    <w:rsid w:val="00E27D60"/>
    <w:rsid w:val="00E27F05"/>
    <w:rsid w:val="00E301D9"/>
    <w:rsid w:val="00E3023E"/>
    <w:rsid w:val="00E3023F"/>
    <w:rsid w:val="00E31370"/>
    <w:rsid w:val="00E3147A"/>
    <w:rsid w:val="00E319D6"/>
    <w:rsid w:val="00E31A20"/>
    <w:rsid w:val="00E31EB1"/>
    <w:rsid w:val="00E32A65"/>
    <w:rsid w:val="00E32A7C"/>
    <w:rsid w:val="00E339BA"/>
    <w:rsid w:val="00E3425C"/>
    <w:rsid w:val="00E345C2"/>
    <w:rsid w:val="00E3462E"/>
    <w:rsid w:val="00E34CC1"/>
    <w:rsid w:val="00E353A1"/>
    <w:rsid w:val="00E35617"/>
    <w:rsid w:val="00E357D1"/>
    <w:rsid w:val="00E35A9F"/>
    <w:rsid w:val="00E35E76"/>
    <w:rsid w:val="00E366FF"/>
    <w:rsid w:val="00E36BC2"/>
    <w:rsid w:val="00E36CAE"/>
    <w:rsid w:val="00E36E8D"/>
    <w:rsid w:val="00E36F52"/>
    <w:rsid w:val="00E374D8"/>
    <w:rsid w:val="00E3770F"/>
    <w:rsid w:val="00E3790A"/>
    <w:rsid w:val="00E37BD2"/>
    <w:rsid w:val="00E37E61"/>
    <w:rsid w:val="00E4078D"/>
    <w:rsid w:val="00E40A73"/>
    <w:rsid w:val="00E40DED"/>
    <w:rsid w:val="00E41395"/>
    <w:rsid w:val="00E41C8A"/>
    <w:rsid w:val="00E41DF3"/>
    <w:rsid w:val="00E42789"/>
    <w:rsid w:val="00E427AD"/>
    <w:rsid w:val="00E42865"/>
    <w:rsid w:val="00E429B9"/>
    <w:rsid w:val="00E4316A"/>
    <w:rsid w:val="00E43226"/>
    <w:rsid w:val="00E437E1"/>
    <w:rsid w:val="00E438E4"/>
    <w:rsid w:val="00E43DDF"/>
    <w:rsid w:val="00E449C6"/>
    <w:rsid w:val="00E449D0"/>
    <w:rsid w:val="00E44CDA"/>
    <w:rsid w:val="00E452DD"/>
    <w:rsid w:val="00E4559A"/>
    <w:rsid w:val="00E4564A"/>
    <w:rsid w:val="00E45DF7"/>
    <w:rsid w:val="00E4653E"/>
    <w:rsid w:val="00E466A3"/>
    <w:rsid w:val="00E46ABE"/>
    <w:rsid w:val="00E46CEF"/>
    <w:rsid w:val="00E46FBD"/>
    <w:rsid w:val="00E470E2"/>
    <w:rsid w:val="00E47323"/>
    <w:rsid w:val="00E47B30"/>
    <w:rsid w:val="00E47B97"/>
    <w:rsid w:val="00E47DC1"/>
    <w:rsid w:val="00E47E3A"/>
    <w:rsid w:val="00E50760"/>
    <w:rsid w:val="00E50956"/>
    <w:rsid w:val="00E509D2"/>
    <w:rsid w:val="00E51A6F"/>
    <w:rsid w:val="00E51EB7"/>
    <w:rsid w:val="00E531B0"/>
    <w:rsid w:val="00E54B18"/>
    <w:rsid w:val="00E54BED"/>
    <w:rsid w:val="00E55C33"/>
    <w:rsid w:val="00E5688F"/>
    <w:rsid w:val="00E57086"/>
    <w:rsid w:val="00E570F9"/>
    <w:rsid w:val="00E57824"/>
    <w:rsid w:val="00E57873"/>
    <w:rsid w:val="00E57AEB"/>
    <w:rsid w:val="00E57BBC"/>
    <w:rsid w:val="00E6004F"/>
    <w:rsid w:val="00E60469"/>
    <w:rsid w:val="00E6100B"/>
    <w:rsid w:val="00E614BC"/>
    <w:rsid w:val="00E61A46"/>
    <w:rsid w:val="00E61C33"/>
    <w:rsid w:val="00E620B4"/>
    <w:rsid w:val="00E623A3"/>
    <w:rsid w:val="00E62AA4"/>
    <w:rsid w:val="00E6353D"/>
    <w:rsid w:val="00E63652"/>
    <w:rsid w:val="00E6404E"/>
    <w:rsid w:val="00E64176"/>
    <w:rsid w:val="00E646A2"/>
    <w:rsid w:val="00E65BFA"/>
    <w:rsid w:val="00E65C47"/>
    <w:rsid w:val="00E66039"/>
    <w:rsid w:val="00E66CC9"/>
    <w:rsid w:val="00E66FA1"/>
    <w:rsid w:val="00E6789E"/>
    <w:rsid w:val="00E70C8B"/>
    <w:rsid w:val="00E71038"/>
    <w:rsid w:val="00E71BA9"/>
    <w:rsid w:val="00E72A75"/>
    <w:rsid w:val="00E733CC"/>
    <w:rsid w:val="00E73BE3"/>
    <w:rsid w:val="00E73F74"/>
    <w:rsid w:val="00E74026"/>
    <w:rsid w:val="00E75091"/>
    <w:rsid w:val="00E75433"/>
    <w:rsid w:val="00E75469"/>
    <w:rsid w:val="00E75C02"/>
    <w:rsid w:val="00E75D02"/>
    <w:rsid w:val="00E75D77"/>
    <w:rsid w:val="00E76417"/>
    <w:rsid w:val="00E76958"/>
    <w:rsid w:val="00E7763B"/>
    <w:rsid w:val="00E776CE"/>
    <w:rsid w:val="00E7798D"/>
    <w:rsid w:val="00E80A4C"/>
    <w:rsid w:val="00E80B59"/>
    <w:rsid w:val="00E810F0"/>
    <w:rsid w:val="00E81304"/>
    <w:rsid w:val="00E81E49"/>
    <w:rsid w:val="00E826EB"/>
    <w:rsid w:val="00E829AF"/>
    <w:rsid w:val="00E82FE5"/>
    <w:rsid w:val="00E8309D"/>
    <w:rsid w:val="00E8402B"/>
    <w:rsid w:val="00E841FD"/>
    <w:rsid w:val="00E8434C"/>
    <w:rsid w:val="00E8505D"/>
    <w:rsid w:val="00E851B4"/>
    <w:rsid w:val="00E85768"/>
    <w:rsid w:val="00E8589A"/>
    <w:rsid w:val="00E85D9F"/>
    <w:rsid w:val="00E85E4E"/>
    <w:rsid w:val="00E85F05"/>
    <w:rsid w:val="00E8616F"/>
    <w:rsid w:val="00E86178"/>
    <w:rsid w:val="00E86EC9"/>
    <w:rsid w:val="00E87603"/>
    <w:rsid w:val="00E87BD6"/>
    <w:rsid w:val="00E90153"/>
    <w:rsid w:val="00E913F4"/>
    <w:rsid w:val="00E915B2"/>
    <w:rsid w:val="00E922D3"/>
    <w:rsid w:val="00E924CD"/>
    <w:rsid w:val="00E92535"/>
    <w:rsid w:val="00E92F42"/>
    <w:rsid w:val="00E930B3"/>
    <w:rsid w:val="00E93824"/>
    <w:rsid w:val="00E94093"/>
    <w:rsid w:val="00E940F8"/>
    <w:rsid w:val="00E94913"/>
    <w:rsid w:val="00E94A81"/>
    <w:rsid w:val="00E94FDE"/>
    <w:rsid w:val="00E95189"/>
    <w:rsid w:val="00E95593"/>
    <w:rsid w:val="00E95F69"/>
    <w:rsid w:val="00E95FF7"/>
    <w:rsid w:val="00E96E19"/>
    <w:rsid w:val="00E97476"/>
    <w:rsid w:val="00E97592"/>
    <w:rsid w:val="00E97A8C"/>
    <w:rsid w:val="00EA0306"/>
    <w:rsid w:val="00EA048C"/>
    <w:rsid w:val="00EA21A0"/>
    <w:rsid w:val="00EA2C58"/>
    <w:rsid w:val="00EA2C9C"/>
    <w:rsid w:val="00EA331E"/>
    <w:rsid w:val="00EA358F"/>
    <w:rsid w:val="00EA401B"/>
    <w:rsid w:val="00EA4409"/>
    <w:rsid w:val="00EA449D"/>
    <w:rsid w:val="00EA44EC"/>
    <w:rsid w:val="00EA4E3D"/>
    <w:rsid w:val="00EA51D0"/>
    <w:rsid w:val="00EA59AF"/>
    <w:rsid w:val="00EA5D9F"/>
    <w:rsid w:val="00EA62E5"/>
    <w:rsid w:val="00EA652F"/>
    <w:rsid w:val="00EA732C"/>
    <w:rsid w:val="00EA799A"/>
    <w:rsid w:val="00EA7E6F"/>
    <w:rsid w:val="00EB02B8"/>
    <w:rsid w:val="00EB0E15"/>
    <w:rsid w:val="00EB0E65"/>
    <w:rsid w:val="00EB11BF"/>
    <w:rsid w:val="00EB1F78"/>
    <w:rsid w:val="00EB26E4"/>
    <w:rsid w:val="00EB2B68"/>
    <w:rsid w:val="00EB3377"/>
    <w:rsid w:val="00EB35F2"/>
    <w:rsid w:val="00EB37FB"/>
    <w:rsid w:val="00EB47AA"/>
    <w:rsid w:val="00EB4A62"/>
    <w:rsid w:val="00EB5777"/>
    <w:rsid w:val="00EB5934"/>
    <w:rsid w:val="00EB633D"/>
    <w:rsid w:val="00EB7675"/>
    <w:rsid w:val="00EB7776"/>
    <w:rsid w:val="00EB7A40"/>
    <w:rsid w:val="00EB7BA8"/>
    <w:rsid w:val="00EC08AC"/>
    <w:rsid w:val="00EC1110"/>
    <w:rsid w:val="00EC1428"/>
    <w:rsid w:val="00EC1C9F"/>
    <w:rsid w:val="00EC240A"/>
    <w:rsid w:val="00EC2432"/>
    <w:rsid w:val="00EC2EA9"/>
    <w:rsid w:val="00EC3003"/>
    <w:rsid w:val="00EC309B"/>
    <w:rsid w:val="00EC30E7"/>
    <w:rsid w:val="00EC358D"/>
    <w:rsid w:val="00EC36F0"/>
    <w:rsid w:val="00EC3F35"/>
    <w:rsid w:val="00EC43A0"/>
    <w:rsid w:val="00EC4BB5"/>
    <w:rsid w:val="00EC53A1"/>
    <w:rsid w:val="00EC5AFA"/>
    <w:rsid w:val="00EC5AFE"/>
    <w:rsid w:val="00EC6349"/>
    <w:rsid w:val="00EC70E7"/>
    <w:rsid w:val="00EC74BA"/>
    <w:rsid w:val="00EC77DF"/>
    <w:rsid w:val="00EC7865"/>
    <w:rsid w:val="00EC7EC3"/>
    <w:rsid w:val="00ED0266"/>
    <w:rsid w:val="00ED04CE"/>
    <w:rsid w:val="00ED1CB9"/>
    <w:rsid w:val="00ED2195"/>
    <w:rsid w:val="00ED24BF"/>
    <w:rsid w:val="00ED278D"/>
    <w:rsid w:val="00ED2C6E"/>
    <w:rsid w:val="00ED3AA0"/>
    <w:rsid w:val="00ED3FCB"/>
    <w:rsid w:val="00ED4492"/>
    <w:rsid w:val="00ED46CD"/>
    <w:rsid w:val="00ED4823"/>
    <w:rsid w:val="00ED4B15"/>
    <w:rsid w:val="00ED4BAE"/>
    <w:rsid w:val="00ED5002"/>
    <w:rsid w:val="00ED5075"/>
    <w:rsid w:val="00ED5981"/>
    <w:rsid w:val="00ED6462"/>
    <w:rsid w:val="00ED68DB"/>
    <w:rsid w:val="00ED7537"/>
    <w:rsid w:val="00EE1B8F"/>
    <w:rsid w:val="00EE1BA2"/>
    <w:rsid w:val="00EE1E3C"/>
    <w:rsid w:val="00EE2048"/>
    <w:rsid w:val="00EE21B7"/>
    <w:rsid w:val="00EE247F"/>
    <w:rsid w:val="00EE28D4"/>
    <w:rsid w:val="00EE2C66"/>
    <w:rsid w:val="00EE2E1A"/>
    <w:rsid w:val="00EE2F97"/>
    <w:rsid w:val="00EE313A"/>
    <w:rsid w:val="00EE31A5"/>
    <w:rsid w:val="00EE31C2"/>
    <w:rsid w:val="00EE3326"/>
    <w:rsid w:val="00EE33B5"/>
    <w:rsid w:val="00EE344B"/>
    <w:rsid w:val="00EE3C0C"/>
    <w:rsid w:val="00EE3FD3"/>
    <w:rsid w:val="00EE4172"/>
    <w:rsid w:val="00EE4188"/>
    <w:rsid w:val="00EE43C9"/>
    <w:rsid w:val="00EE4740"/>
    <w:rsid w:val="00EE49DC"/>
    <w:rsid w:val="00EE4D0D"/>
    <w:rsid w:val="00EE5334"/>
    <w:rsid w:val="00EE5420"/>
    <w:rsid w:val="00EE5939"/>
    <w:rsid w:val="00EE5E27"/>
    <w:rsid w:val="00EE5E54"/>
    <w:rsid w:val="00EE5ED7"/>
    <w:rsid w:val="00EE61AF"/>
    <w:rsid w:val="00EE61EE"/>
    <w:rsid w:val="00EE6B26"/>
    <w:rsid w:val="00EE6C68"/>
    <w:rsid w:val="00EE7502"/>
    <w:rsid w:val="00EE7509"/>
    <w:rsid w:val="00EE7748"/>
    <w:rsid w:val="00EF045C"/>
    <w:rsid w:val="00EF071B"/>
    <w:rsid w:val="00EF0752"/>
    <w:rsid w:val="00EF0965"/>
    <w:rsid w:val="00EF0F8A"/>
    <w:rsid w:val="00EF1503"/>
    <w:rsid w:val="00EF1E01"/>
    <w:rsid w:val="00EF20CB"/>
    <w:rsid w:val="00EF3E41"/>
    <w:rsid w:val="00EF4031"/>
    <w:rsid w:val="00EF45E5"/>
    <w:rsid w:val="00EF4B06"/>
    <w:rsid w:val="00EF4C52"/>
    <w:rsid w:val="00EF4E65"/>
    <w:rsid w:val="00EF5AA8"/>
    <w:rsid w:val="00EF5CAE"/>
    <w:rsid w:val="00EF5D64"/>
    <w:rsid w:val="00EF65D3"/>
    <w:rsid w:val="00EF68DB"/>
    <w:rsid w:val="00EF6FE1"/>
    <w:rsid w:val="00EF7621"/>
    <w:rsid w:val="00EF7C6D"/>
    <w:rsid w:val="00F00CC6"/>
    <w:rsid w:val="00F0139F"/>
    <w:rsid w:val="00F0156A"/>
    <w:rsid w:val="00F0177C"/>
    <w:rsid w:val="00F0189E"/>
    <w:rsid w:val="00F01F6A"/>
    <w:rsid w:val="00F021E4"/>
    <w:rsid w:val="00F023EA"/>
    <w:rsid w:val="00F02542"/>
    <w:rsid w:val="00F02C2F"/>
    <w:rsid w:val="00F02D34"/>
    <w:rsid w:val="00F02E0B"/>
    <w:rsid w:val="00F03221"/>
    <w:rsid w:val="00F032FB"/>
    <w:rsid w:val="00F0343D"/>
    <w:rsid w:val="00F03BAD"/>
    <w:rsid w:val="00F04570"/>
    <w:rsid w:val="00F04B5C"/>
    <w:rsid w:val="00F04B9F"/>
    <w:rsid w:val="00F0648C"/>
    <w:rsid w:val="00F06C13"/>
    <w:rsid w:val="00F072EC"/>
    <w:rsid w:val="00F07338"/>
    <w:rsid w:val="00F07633"/>
    <w:rsid w:val="00F077FA"/>
    <w:rsid w:val="00F07831"/>
    <w:rsid w:val="00F07EF1"/>
    <w:rsid w:val="00F10246"/>
    <w:rsid w:val="00F1032D"/>
    <w:rsid w:val="00F103D0"/>
    <w:rsid w:val="00F10CE4"/>
    <w:rsid w:val="00F10E99"/>
    <w:rsid w:val="00F111AB"/>
    <w:rsid w:val="00F11B75"/>
    <w:rsid w:val="00F11C9E"/>
    <w:rsid w:val="00F129F2"/>
    <w:rsid w:val="00F12BC0"/>
    <w:rsid w:val="00F138BF"/>
    <w:rsid w:val="00F138F1"/>
    <w:rsid w:val="00F142C4"/>
    <w:rsid w:val="00F14658"/>
    <w:rsid w:val="00F150D7"/>
    <w:rsid w:val="00F15342"/>
    <w:rsid w:val="00F15619"/>
    <w:rsid w:val="00F156AA"/>
    <w:rsid w:val="00F15CB9"/>
    <w:rsid w:val="00F15F31"/>
    <w:rsid w:val="00F160D0"/>
    <w:rsid w:val="00F16612"/>
    <w:rsid w:val="00F17078"/>
    <w:rsid w:val="00F17A07"/>
    <w:rsid w:val="00F17A2D"/>
    <w:rsid w:val="00F2061D"/>
    <w:rsid w:val="00F209E8"/>
    <w:rsid w:val="00F21003"/>
    <w:rsid w:val="00F21302"/>
    <w:rsid w:val="00F217D1"/>
    <w:rsid w:val="00F2235E"/>
    <w:rsid w:val="00F223E6"/>
    <w:rsid w:val="00F22C03"/>
    <w:rsid w:val="00F23951"/>
    <w:rsid w:val="00F24678"/>
    <w:rsid w:val="00F249AF"/>
    <w:rsid w:val="00F24A30"/>
    <w:rsid w:val="00F24A67"/>
    <w:rsid w:val="00F24AC4"/>
    <w:rsid w:val="00F250D6"/>
    <w:rsid w:val="00F25F30"/>
    <w:rsid w:val="00F26BC2"/>
    <w:rsid w:val="00F26E39"/>
    <w:rsid w:val="00F26EA4"/>
    <w:rsid w:val="00F26EED"/>
    <w:rsid w:val="00F271F2"/>
    <w:rsid w:val="00F27A04"/>
    <w:rsid w:val="00F27A6E"/>
    <w:rsid w:val="00F27AAD"/>
    <w:rsid w:val="00F30393"/>
    <w:rsid w:val="00F30BDB"/>
    <w:rsid w:val="00F3177F"/>
    <w:rsid w:val="00F31A5B"/>
    <w:rsid w:val="00F31EFC"/>
    <w:rsid w:val="00F32889"/>
    <w:rsid w:val="00F32D3C"/>
    <w:rsid w:val="00F32F57"/>
    <w:rsid w:val="00F33877"/>
    <w:rsid w:val="00F344AE"/>
    <w:rsid w:val="00F346E5"/>
    <w:rsid w:val="00F35089"/>
    <w:rsid w:val="00F357B0"/>
    <w:rsid w:val="00F35965"/>
    <w:rsid w:val="00F3652D"/>
    <w:rsid w:val="00F369B5"/>
    <w:rsid w:val="00F36B7B"/>
    <w:rsid w:val="00F36BBE"/>
    <w:rsid w:val="00F36BDF"/>
    <w:rsid w:val="00F36C03"/>
    <w:rsid w:val="00F37614"/>
    <w:rsid w:val="00F37D2F"/>
    <w:rsid w:val="00F40206"/>
    <w:rsid w:val="00F40618"/>
    <w:rsid w:val="00F40BE0"/>
    <w:rsid w:val="00F40CC5"/>
    <w:rsid w:val="00F41108"/>
    <w:rsid w:val="00F412E0"/>
    <w:rsid w:val="00F4174C"/>
    <w:rsid w:val="00F41999"/>
    <w:rsid w:val="00F41AA4"/>
    <w:rsid w:val="00F4202C"/>
    <w:rsid w:val="00F42050"/>
    <w:rsid w:val="00F42810"/>
    <w:rsid w:val="00F42DE2"/>
    <w:rsid w:val="00F44280"/>
    <w:rsid w:val="00F4454E"/>
    <w:rsid w:val="00F454A8"/>
    <w:rsid w:val="00F45512"/>
    <w:rsid w:val="00F455A0"/>
    <w:rsid w:val="00F4613E"/>
    <w:rsid w:val="00F463E2"/>
    <w:rsid w:val="00F4739F"/>
    <w:rsid w:val="00F478AD"/>
    <w:rsid w:val="00F47AE3"/>
    <w:rsid w:val="00F47EAE"/>
    <w:rsid w:val="00F50451"/>
    <w:rsid w:val="00F50577"/>
    <w:rsid w:val="00F507D1"/>
    <w:rsid w:val="00F511FA"/>
    <w:rsid w:val="00F515BF"/>
    <w:rsid w:val="00F5163C"/>
    <w:rsid w:val="00F51B76"/>
    <w:rsid w:val="00F52B34"/>
    <w:rsid w:val="00F53039"/>
    <w:rsid w:val="00F531D2"/>
    <w:rsid w:val="00F53572"/>
    <w:rsid w:val="00F5358F"/>
    <w:rsid w:val="00F535F7"/>
    <w:rsid w:val="00F53620"/>
    <w:rsid w:val="00F54298"/>
    <w:rsid w:val="00F5468A"/>
    <w:rsid w:val="00F54A34"/>
    <w:rsid w:val="00F54E6C"/>
    <w:rsid w:val="00F55558"/>
    <w:rsid w:val="00F5556C"/>
    <w:rsid w:val="00F55C26"/>
    <w:rsid w:val="00F56648"/>
    <w:rsid w:val="00F56817"/>
    <w:rsid w:val="00F56C7F"/>
    <w:rsid w:val="00F56DE4"/>
    <w:rsid w:val="00F574DB"/>
    <w:rsid w:val="00F577D1"/>
    <w:rsid w:val="00F57E69"/>
    <w:rsid w:val="00F60026"/>
    <w:rsid w:val="00F608C6"/>
    <w:rsid w:val="00F60993"/>
    <w:rsid w:val="00F609F1"/>
    <w:rsid w:val="00F60C35"/>
    <w:rsid w:val="00F612E2"/>
    <w:rsid w:val="00F61C7E"/>
    <w:rsid w:val="00F63038"/>
    <w:rsid w:val="00F63215"/>
    <w:rsid w:val="00F63723"/>
    <w:rsid w:val="00F63A61"/>
    <w:rsid w:val="00F63C21"/>
    <w:rsid w:val="00F64361"/>
    <w:rsid w:val="00F64714"/>
    <w:rsid w:val="00F65002"/>
    <w:rsid w:val="00F651C8"/>
    <w:rsid w:val="00F651E9"/>
    <w:rsid w:val="00F6569E"/>
    <w:rsid w:val="00F656C5"/>
    <w:rsid w:val="00F65E2B"/>
    <w:rsid w:val="00F65EDF"/>
    <w:rsid w:val="00F65F81"/>
    <w:rsid w:val="00F66001"/>
    <w:rsid w:val="00F66DFF"/>
    <w:rsid w:val="00F672BF"/>
    <w:rsid w:val="00F67B05"/>
    <w:rsid w:val="00F7003D"/>
    <w:rsid w:val="00F70A0A"/>
    <w:rsid w:val="00F70B24"/>
    <w:rsid w:val="00F70BE1"/>
    <w:rsid w:val="00F70C1B"/>
    <w:rsid w:val="00F711E5"/>
    <w:rsid w:val="00F717E0"/>
    <w:rsid w:val="00F7188D"/>
    <w:rsid w:val="00F72A61"/>
    <w:rsid w:val="00F72F4A"/>
    <w:rsid w:val="00F73652"/>
    <w:rsid w:val="00F73770"/>
    <w:rsid w:val="00F73C04"/>
    <w:rsid w:val="00F73DE0"/>
    <w:rsid w:val="00F73F8F"/>
    <w:rsid w:val="00F7457B"/>
    <w:rsid w:val="00F74925"/>
    <w:rsid w:val="00F7497D"/>
    <w:rsid w:val="00F75718"/>
    <w:rsid w:val="00F759E7"/>
    <w:rsid w:val="00F75A8B"/>
    <w:rsid w:val="00F75C6A"/>
    <w:rsid w:val="00F75D11"/>
    <w:rsid w:val="00F7669D"/>
    <w:rsid w:val="00F766C9"/>
    <w:rsid w:val="00F76BB0"/>
    <w:rsid w:val="00F76FAB"/>
    <w:rsid w:val="00F77A3B"/>
    <w:rsid w:val="00F77A62"/>
    <w:rsid w:val="00F77AC3"/>
    <w:rsid w:val="00F8024C"/>
    <w:rsid w:val="00F8026D"/>
    <w:rsid w:val="00F802E4"/>
    <w:rsid w:val="00F80695"/>
    <w:rsid w:val="00F81163"/>
    <w:rsid w:val="00F812DF"/>
    <w:rsid w:val="00F81362"/>
    <w:rsid w:val="00F81936"/>
    <w:rsid w:val="00F81DAB"/>
    <w:rsid w:val="00F828E0"/>
    <w:rsid w:val="00F82BB5"/>
    <w:rsid w:val="00F82CF2"/>
    <w:rsid w:val="00F837BB"/>
    <w:rsid w:val="00F83B03"/>
    <w:rsid w:val="00F83C32"/>
    <w:rsid w:val="00F8435D"/>
    <w:rsid w:val="00F846DE"/>
    <w:rsid w:val="00F84E09"/>
    <w:rsid w:val="00F861FD"/>
    <w:rsid w:val="00F867A8"/>
    <w:rsid w:val="00F86F5B"/>
    <w:rsid w:val="00F875DA"/>
    <w:rsid w:val="00F87E1A"/>
    <w:rsid w:val="00F87EC6"/>
    <w:rsid w:val="00F901D1"/>
    <w:rsid w:val="00F907EB"/>
    <w:rsid w:val="00F90B39"/>
    <w:rsid w:val="00F91122"/>
    <w:rsid w:val="00F91306"/>
    <w:rsid w:val="00F91DCA"/>
    <w:rsid w:val="00F92861"/>
    <w:rsid w:val="00F929D0"/>
    <w:rsid w:val="00F938A2"/>
    <w:rsid w:val="00F93914"/>
    <w:rsid w:val="00F9398F"/>
    <w:rsid w:val="00F93D84"/>
    <w:rsid w:val="00F949EF"/>
    <w:rsid w:val="00F94C79"/>
    <w:rsid w:val="00F952D2"/>
    <w:rsid w:val="00F9530D"/>
    <w:rsid w:val="00F95C3E"/>
    <w:rsid w:val="00F96B1D"/>
    <w:rsid w:val="00F96B3C"/>
    <w:rsid w:val="00F96EBE"/>
    <w:rsid w:val="00F9799B"/>
    <w:rsid w:val="00F97A7E"/>
    <w:rsid w:val="00FA03E5"/>
    <w:rsid w:val="00FA0677"/>
    <w:rsid w:val="00FA07CB"/>
    <w:rsid w:val="00FA0A8F"/>
    <w:rsid w:val="00FA0BF8"/>
    <w:rsid w:val="00FA1074"/>
    <w:rsid w:val="00FA13A3"/>
    <w:rsid w:val="00FA15C1"/>
    <w:rsid w:val="00FA16F1"/>
    <w:rsid w:val="00FA17F5"/>
    <w:rsid w:val="00FA180E"/>
    <w:rsid w:val="00FA19B7"/>
    <w:rsid w:val="00FA1BD6"/>
    <w:rsid w:val="00FA2E0D"/>
    <w:rsid w:val="00FA35CF"/>
    <w:rsid w:val="00FA41C2"/>
    <w:rsid w:val="00FA43BB"/>
    <w:rsid w:val="00FA447B"/>
    <w:rsid w:val="00FA50F8"/>
    <w:rsid w:val="00FA52C7"/>
    <w:rsid w:val="00FA53AA"/>
    <w:rsid w:val="00FA5D4D"/>
    <w:rsid w:val="00FA6236"/>
    <w:rsid w:val="00FA65F7"/>
    <w:rsid w:val="00FA70AD"/>
    <w:rsid w:val="00FA7367"/>
    <w:rsid w:val="00FA736F"/>
    <w:rsid w:val="00FA78A4"/>
    <w:rsid w:val="00FA7C84"/>
    <w:rsid w:val="00FA7D58"/>
    <w:rsid w:val="00FA7D9D"/>
    <w:rsid w:val="00FB002F"/>
    <w:rsid w:val="00FB009B"/>
    <w:rsid w:val="00FB0492"/>
    <w:rsid w:val="00FB0710"/>
    <w:rsid w:val="00FB0D98"/>
    <w:rsid w:val="00FB0E5A"/>
    <w:rsid w:val="00FB15B5"/>
    <w:rsid w:val="00FB1F95"/>
    <w:rsid w:val="00FB205B"/>
    <w:rsid w:val="00FB2713"/>
    <w:rsid w:val="00FB2ACC"/>
    <w:rsid w:val="00FB2F58"/>
    <w:rsid w:val="00FB2FC2"/>
    <w:rsid w:val="00FB3409"/>
    <w:rsid w:val="00FB37FD"/>
    <w:rsid w:val="00FB3AF8"/>
    <w:rsid w:val="00FB3FC8"/>
    <w:rsid w:val="00FB4306"/>
    <w:rsid w:val="00FB4856"/>
    <w:rsid w:val="00FB638C"/>
    <w:rsid w:val="00FB651F"/>
    <w:rsid w:val="00FB6534"/>
    <w:rsid w:val="00FB6EF3"/>
    <w:rsid w:val="00FB7EEF"/>
    <w:rsid w:val="00FC09D2"/>
    <w:rsid w:val="00FC0B5F"/>
    <w:rsid w:val="00FC0E4F"/>
    <w:rsid w:val="00FC166B"/>
    <w:rsid w:val="00FC1797"/>
    <w:rsid w:val="00FC212A"/>
    <w:rsid w:val="00FC23D4"/>
    <w:rsid w:val="00FC2857"/>
    <w:rsid w:val="00FC2DD2"/>
    <w:rsid w:val="00FC38C4"/>
    <w:rsid w:val="00FC38F7"/>
    <w:rsid w:val="00FC488C"/>
    <w:rsid w:val="00FC48F9"/>
    <w:rsid w:val="00FC4A17"/>
    <w:rsid w:val="00FC4BBF"/>
    <w:rsid w:val="00FC4C36"/>
    <w:rsid w:val="00FC5113"/>
    <w:rsid w:val="00FC594F"/>
    <w:rsid w:val="00FC5A43"/>
    <w:rsid w:val="00FC5E9A"/>
    <w:rsid w:val="00FC68D0"/>
    <w:rsid w:val="00FC7471"/>
    <w:rsid w:val="00FC7950"/>
    <w:rsid w:val="00FD000A"/>
    <w:rsid w:val="00FD0017"/>
    <w:rsid w:val="00FD02CA"/>
    <w:rsid w:val="00FD02DF"/>
    <w:rsid w:val="00FD049E"/>
    <w:rsid w:val="00FD0577"/>
    <w:rsid w:val="00FD0AD2"/>
    <w:rsid w:val="00FD0D9A"/>
    <w:rsid w:val="00FD11FA"/>
    <w:rsid w:val="00FD12D0"/>
    <w:rsid w:val="00FD1F3A"/>
    <w:rsid w:val="00FD24BD"/>
    <w:rsid w:val="00FD28B3"/>
    <w:rsid w:val="00FD2C16"/>
    <w:rsid w:val="00FD347C"/>
    <w:rsid w:val="00FD3560"/>
    <w:rsid w:val="00FD390A"/>
    <w:rsid w:val="00FD4262"/>
    <w:rsid w:val="00FD4C35"/>
    <w:rsid w:val="00FD5FCD"/>
    <w:rsid w:val="00FD6493"/>
    <w:rsid w:val="00FD64D2"/>
    <w:rsid w:val="00FD7495"/>
    <w:rsid w:val="00FD7743"/>
    <w:rsid w:val="00FD7757"/>
    <w:rsid w:val="00FD7E5E"/>
    <w:rsid w:val="00FE0284"/>
    <w:rsid w:val="00FE02C0"/>
    <w:rsid w:val="00FE0642"/>
    <w:rsid w:val="00FE0928"/>
    <w:rsid w:val="00FE0DB8"/>
    <w:rsid w:val="00FE0EB1"/>
    <w:rsid w:val="00FE106F"/>
    <w:rsid w:val="00FE149A"/>
    <w:rsid w:val="00FE1DD0"/>
    <w:rsid w:val="00FE219D"/>
    <w:rsid w:val="00FE346C"/>
    <w:rsid w:val="00FE357E"/>
    <w:rsid w:val="00FE3BF0"/>
    <w:rsid w:val="00FE41AD"/>
    <w:rsid w:val="00FE42A0"/>
    <w:rsid w:val="00FE4343"/>
    <w:rsid w:val="00FE4377"/>
    <w:rsid w:val="00FE4541"/>
    <w:rsid w:val="00FE493B"/>
    <w:rsid w:val="00FE5083"/>
    <w:rsid w:val="00FE59AF"/>
    <w:rsid w:val="00FE5E5F"/>
    <w:rsid w:val="00FE63DB"/>
    <w:rsid w:val="00FE6693"/>
    <w:rsid w:val="00FE68FF"/>
    <w:rsid w:val="00FE6DB2"/>
    <w:rsid w:val="00FE7C7B"/>
    <w:rsid w:val="00FF027E"/>
    <w:rsid w:val="00FF044C"/>
    <w:rsid w:val="00FF0A27"/>
    <w:rsid w:val="00FF1717"/>
    <w:rsid w:val="00FF18DC"/>
    <w:rsid w:val="00FF1B55"/>
    <w:rsid w:val="00FF24D1"/>
    <w:rsid w:val="00FF3067"/>
    <w:rsid w:val="00FF363A"/>
    <w:rsid w:val="00FF37B5"/>
    <w:rsid w:val="00FF481B"/>
    <w:rsid w:val="00FF5406"/>
    <w:rsid w:val="00FF5708"/>
    <w:rsid w:val="00FF5908"/>
    <w:rsid w:val="00FF5E1E"/>
    <w:rsid w:val="00FF606C"/>
    <w:rsid w:val="00FF63DA"/>
    <w:rsid w:val="00FF6CE9"/>
    <w:rsid w:val="00FF73D9"/>
    <w:rsid w:val="00FF73E8"/>
    <w:rsid w:val="00FF747E"/>
    <w:rsid w:val="00FF753D"/>
    <w:rsid w:val="00FF7841"/>
    <w:rsid w:val="00FF7A3F"/>
    <w:rsid w:val="00FF7AB6"/>
    <w:rsid w:val="00FF7B36"/>
    <w:rsid w:val="00FF7B83"/>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5B7BBD"/>
    <w:rPr>
      <w:b/>
    </w:rPr>
  </w:style>
  <w:style w:type="paragraph" w:customStyle="1" w:styleId="TAC">
    <w:name w:val="TAC"/>
    <w:basedOn w:val="TAL"/>
    <w:rsid w:val="005B7BBD"/>
    <w:pPr>
      <w:jc w:val="center"/>
    </w:pPr>
  </w:style>
  <w:style w:type="paragraph" w:customStyle="1" w:styleId="TH">
    <w:name w:val="TH"/>
    <w:basedOn w:val="a0"/>
    <w:link w:val="THChar"/>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돋움" w:hAnsi="Arial"/>
      <w:sz w:val="18"/>
      <w:szCs w:val="18"/>
    </w:rPr>
  </w:style>
  <w:style w:type="character" w:styleId="a6">
    <w:name w:val="Strong"/>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굴림"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rPr>
      <w:lang w:val="x-none" w:eastAsia="x-none"/>
    </w:rPr>
  </w:style>
  <w:style w:type="character" w:customStyle="1" w:styleId="Char3">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character" w:styleId="af4">
    <w:name w:val="Placeholder Text"/>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482F1C"/>
  </w:style>
  <w:style w:type="character" w:styleId="af5">
    <w:name w:val="FollowedHyperlink"/>
    <w:rsid w:val="009A2A35"/>
    <w:rPr>
      <w:color w:val="800080"/>
      <w:u w:val="single"/>
    </w:rPr>
  </w:style>
  <w:style w:type="paragraph" w:styleId="af6">
    <w:name w:val="List Paragraph"/>
    <w:basedOn w:val="a0"/>
    <w:uiPriority w:val="34"/>
    <w:qFormat/>
    <w:rsid w:val="0075222D"/>
    <w:pPr>
      <w:ind w:leftChars="400" w:left="800"/>
    </w:pPr>
  </w:style>
  <w:style w:type="character" w:customStyle="1" w:styleId="TALCar">
    <w:name w:val="TAL Car"/>
    <w:link w:val="TAL"/>
    <w:rsid w:val="00933876"/>
    <w:rPr>
      <w:rFonts w:ascii="Arial" w:eastAsia="MS Mincho" w:hAnsi="Arial"/>
      <w:sz w:val="18"/>
      <w:lang w:val="en-GB" w:eastAsia="en-US"/>
    </w:rPr>
  </w:style>
  <w:style w:type="character" w:customStyle="1" w:styleId="TAHCar">
    <w:name w:val="TAH Car"/>
    <w:link w:val="TAH"/>
    <w:rsid w:val="00933876"/>
    <w:rPr>
      <w:rFonts w:ascii="Arial" w:eastAsia="MS Mincho" w:hAnsi="Arial"/>
      <w:b/>
      <w:sz w:val="18"/>
      <w:lang w:val="en-GB" w:eastAsia="en-US"/>
    </w:rPr>
  </w:style>
  <w:style w:type="paragraph" w:customStyle="1" w:styleId="TdocHeader1">
    <w:name w:val="Tdoc_Header_1"/>
    <w:basedOn w:val="ad"/>
    <w:rsid w:val="000303BB"/>
    <w:pPr>
      <w:tabs>
        <w:tab w:val="clear" w:pos="4252"/>
        <w:tab w:val="clear" w:pos="8504"/>
        <w:tab w:val="right" w:pos="9072"/>
        <w:tab w:val="right" w:pos="10206"/>
      </w:tabs>
      <w:wordWrap/>
      <w:autoSpaceDE/>
      <w:autoSpaceDN/>
      <w:snapToGrid/>
    </w:pPr>
    <w:rPr>
      <w:rFonts w:ascii="Arial" w:hAnsi="Arial"/>
      <w:b/>
      <w:kern w:val="0"/>
      <w:szCs w:val="20"/>
      <w:lang w:val="en-GB" w:eastAsia="en-US"/>
    </w:rPr>
  </w:style>
  <w:style w:type="paragraph" w:styleId="af7">
    <w:name w:val="Revision"/>
    <w:hidden/>
    <w:uiPriority w:val="99"/>
    <w:semiHidden/>
    <w:rsid w:val="009316FF"/>
    <w:rPr>
      <w:rFonts w:ascii="바탕"/>
      <w:kern w:val="2"/>
      <w:szCs w:val="24"/>
    </w:rPr>
  </w:style>
  <w:style w:type="character" w:customStyle="1" w:styleId="THChar">
    <w:name w:val="TH Char"/>
    <w:link w:val="TH"/>
    <w:rsid w:val="00835645"/>
    <w:rPr>
      <w:rFonts w:ascii="Arial" w:eastAsia="MS Mincho" w:hAnsi="Arial"/>
      <w:b/>
      <w:lang w:val="en-GB" w:eastAsia="en-US"/>
    </w:rPr>
  </w:style>
  <w:style w:type="paragraph" w:customStyle="1" w:styleId="HE">
    <w:name w:val="HE"/>
    <w:basedOn w:val="a0"/>
    <w:rsid w:val="00835645"/>
    <w:pPr>
      <w:widowControl/>
      <w:numPr>
        <w:numId w:val="12"/>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TdocHeading1">
    <w:name w:val="Tdoc_Heading_1"/>
    <w:basedOn w:val="1"/>
    <w:next w:val="a4"/>
    <w:autoRedefine/>
    <w:rsid w:val="00C44783"/>
    <w:pPr>
      <w:keepLines w:val="0"/>
      <w:numPr>
        <w:numId w:val="0"/>
      </w:numPr>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5B7BBD"/>
    <w:rPr>
      <w:b/>
    </w:rPr>
  </w:style>
  <w:style w:type="paragraph" w:customStyle="1" w:styleId="TAC">
    <w:name w:val="TAC"/>
    <w:basedOn w:val="TAL"/>
    <w:rsid w:val="005B7BBD"/>
    <w:pPr>
      <w:jc w:val="center"/>
    </w:pPr>
  </w:style>
  <w:style w:type="paragraph" w:customStyle="1" w:styleId="TH">
    <w:name w:val="TH"/>
    <w:basedOn w:val="a0"/>
    <w:link w:val="THChar"/>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돋움" w:hAnsi="Arial"/>
      <w:sz w:val="18"/>
      <w:szCs w:val="18"/>
    </w:rPr>
  </w:style>
  <w:style w:type="character" w:styleId="a6">
    <w:name w:val="Strong"/>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굴림"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rPr>
      <w:lang w:val="x-none" w:eastAsia="x-none"/>
    </w:rPr>
  </w:style>
  <w:style w:type="character" w:customStyle="1" w:styleId="Char3">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character" w:styleId="af4">
    <w:name w:val="Placeholder Text"/>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482F1C"/>
  </w:style>
  <w:style w:type="character" w:styleId="af5">
    <w:name w:val="FollowedHyperlink"/>
    <w:rsid w:val="009A2A35"/>
    <w:rPr>
      <w:color w:val="800080"/>
      <w:u w:val="single"/>
    </w:rPr>
  </w:style>
  <w:style w:type="paragraph" w:styleId="af6">
    <w:name w:val="List Paragraph"/>
    <w:basedOn w:val="a0"/>
    <w:uiPriority w:val="34"/>
    <w:qFormat/>
    <w:rsid w:val="0075222D"/>
    <w:pPr>
      <w:ind w:leftChars="400" w:left="800"/>
    </w:pPr>
  </w:style>
  <w:style w:type="character" w:customStyle="1" w:styleId="TALCar">
    <w:name w:val="TAL Car"/>
    <w:link w:val="TAL"/>
    <w:rsid w:val="00933876"/>
    <w:rPr>
      <w:rFonts w:ascii="Arial" w:eastAsia="MS Mincho" w:hAnsi="Arial"/>
      <w:sz w:val="18"/>
      <w:lang w:val="en-GB" w:eastAsia="en-US"/>
    </w:rPr>
  </w:style>
  <w:style w:type="character" w:customStyle="1" w:styleId="TAHCar">
    <w:name w:val="TAH Car"/>
    <w:link w:val="TAH"/>
    <w:rsid w:val="00933876"/>
    <w:rPr>
      <w:rFonts w:ascii="Arial" w:eastAsia="MS Mincho" w:hAnsi="Arial"/>
      <w:b/>
      <w:sz w:val="18"/>
      <w:lang w:val="en-GB" w:eastAsia="en-US"/>
    </w:rPr>
  </w:style>
  <w:style w:type="paragraph" w:customStyle="1" w:styleId="TdocHeader1">
    <w:name w:val="Tdoc_Header_1"/>
    <w:basedOn w:val="ad"/>
    <w:rsid w:val="000303BB"/>
    <w:pPr>
      <w:tabs>
        <w:tab w:val="clear" w:pos="4252"/>
        <w:tab w:val="clear" w:pos="8504"/>
        <w:tab w:val="right" w:pos="9072"/>
        <w:tab w:val="right" w:pos="10206"/>
      </w:tabs>
      <w:wordWrap/>
      <w:autoSpaceDE/>
      <w:autoSpaceDN/>
      <w:snapToGrid/>
    </w:pPr>
    <w:rPr>
      <w:rFonts w:ascii="Arial" w:hAnsi="Arial"/>
      <w:b/>
      <w:kern w:val="0"/>
      <w:szCs w:val="20"/>
      <w:lang w:val="en-GB" w:eastAsia="en-US"/>
    </w:rPr>
  </w:style>
  <w:style w:type="paragraph" w:styleId="af7">
    <w:name w:val="Revision"/>
    <w:hidden/>
    <w:uiPriority w:val="99"/>
    <w:semiHidden/>
    <w:rsid w:val="009316FF"/>
    <w:rPr>
      <w:rFonts w:ascii="바탕"/>
      <w:kern w:val="2"/>
      <w:szCs w:val="24"/>
    </w:rPr>
  </w:style>
  <w:style w:type="character" w:customStyle="1" w:styleId="THChar">
    <w:name w:val="TH Char"/>
    <w:link w:val="TH"/>
    <w:rsid w:val="00835645"/>
    <w:rPr>
      <w:rFonts w:ascii="Arial" w:eastAsia="MS Mincho" w:hAnsi="Arial"/>
      <w:b/>
      <w:lang w:val="en-GB" w:eastAsia="en-US"/>
    </w:rPr>
  </w:style>
  <w:style w:type="paragraph" w:customStyle="1" w:styleId="HE">
    <w:name w:val="HE"/>
    <w:basedOn w:val="a0"/>
    <w:rsid w:val="00835645"/>
    <w:pPr>
      <w:widowControl/>
      <w:numPr>
        <w:numId w:val="12"/>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TdocHeading1">
    <w:name w:val="Tdoc_Heading_1"/>
    <w:basedOn w:val="1"/>
    <w:next w:val="a4"/>
    <w:autoRedefine/>
    <w:rsid w:val="00C44783"/>
    <w:pPr>
      <w:keepLines w:val="0"/>
      <w:numPr>
        <w:numId w:val="0"/>
      </w:numPr>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740">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241436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15728-2EA4-444C-9848-6815C3A42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1522</Words>
  <Characters>8682</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10184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김봉회</cp:lastModifiedBy>
  <cp:revision>3</cp:revision>
  <cp:lastPrinted>2012-08-03T12:00:00Z</cp:lastPrinted>
  <dcterms:created xsi:type="dcterms:W3CDTF">2015-09-25T12:14:00Z</dcterms:created>
  <dcterms:modified xsi:type="dcterms:W3CDTF">2015-09-25T12:16:00Z</dcterms:modified>
</cp:coreProperties>
</file>